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1E6AC3" w14:textId="77777777" w:rsidR="004B2DDA" w:rsidRPr="005A5356" w:rsidRDefault="00A3161A" w:rsidP="0054100A">
      <w:pPr>
        <w:pBdr>
          <w:bottom w:val="single" w:sz="4" w:space="1" w:color="auto"/>
        </w:pBdr>
        <w:jc w:val="both"/>
        <w:rPr>
          <w:rFonts w:asciiTheme="minorHAnsi" w:hAnsiTheme="minorHAnsi" w:cstheme="minorHAnsi"/>
          <w:b/>
          <w:noProof/>
          <w:sz w:val="20"/>
          <w:szCs w:val="20"/>
        </w:rPr>
      </w:pPr>
      <w:r w:rsidRPr="005A5356">
        <w:rPr>
          <w:rFonts w:asciiTheme="minorHAnsi" w:hAnsiTheme="minorHAnsi" w:cstheme="minorHAnsi"/>
          <w:b/>
          <w:noProof/>
          <w:sz w:val="20"/>
          <w:szCs w:val="20"/>
        </w:rPr>
        <w:t>SECTION 1: IDENTIFICATION OF THE SUBSTANCE/MIXTURE AND OF THE COMPANY/UNDERTAKING</w:t>
      </w:r>
    </w:p>
    <w:p w14:paraId="5AF2B280" w14:textId="77777777" w:rsidR="004B2DDA" w:rsidRPr="005A5356" w:rsidRDefault="004B2DDA" w:rsidP="0054100A">
      <w:pPr>
        <w:jc w:val="both"/>
        <w:rPr>
          <w:rFonts w:asciiTheme="minorHAnsi" w:hAnsiTheme="minorHAnsi" w:cstheme="minorHAnsi"/>
          <w:noProof/>
          <w:sz w:val="20"/>
          <w:szCs w:val="20"/>
        </w:rPr>
      </w:pPr>
    </w:p>
    <w:p w14:paraId="2BB6B56A" w14:textId="77777777" w:rsidR="004B2DDA" w:rsidRPr="005A5356" w:rsidRDefault="00A3161A" w:rsidP="0054100A">
      <w:pPr>
        <w:numPr>
          <w:ilvl w:val="1"/>
          <w:numId w:val="2"/>
        </w:numPr>
        <w:jc w:val="both"/>
        <w:rPr>
          <w:rFonts w:asciiTheme="minorHAnsi" w:hAnsiTheme="minorHAnsi" w:cstheme="minorHAnsi"/>
          <w:b/>
          <w:noProof/>
          <w:sz w:val="20"/>
          <w:szCs w:val="20"/>
        </w:rPr>
      </w:pPr>
      <w:r w:rsidRPr="005A5356">
        <w:rPr>
          <w:rFonts w:asciiTheme="minorHAnsi" w:hAnsiTheme="minorHAnsi" w:cstheme="minorHAnsi"/>
          <w:b/>
          <w:noProof/>
          <w:sz w:val="20"/>
          <w:szCs w:val="20"/>
        </w:rPr>
        <w:t>Product identifier</w:t>
      </w:r>
    </w:p>
    <w:p w14:paraId="1F195D8A" w14:textId="483ABF69" w:rsidR="0051721B" w:rsidRPr="005A5356" w:rsidRDefault="00E06CA9" w:rsidP="0054100A">
      <w:pPr>
        <w:rPr>
          <w:rFonts w:asciiTheme="minorHAnsi" w:hAnsiTheme="minorHAnsi" w:cstheme="minorHAnsi"/>
          <w:noProof/>
          <w:color w:val="000000"/>
          <w:sz w:val="20"/>
          <w:szCs w:val="20"/>
        </w:rPr>
      </w:pPr>
      <w:r w:rsidRPr="005A5356">
        <w:rPr>
          <w:rFonts w:asciiTheme="minorHAnsi" w:hAnsiTheme="minorHAnsi" w:cstheme="minorHAnsi"/>
          <w:noProof/>
          <w:sz w:val="20"/>
          <w:szCs w:val="20"/>
        </w:rPr>
        <w:t>Product name: ARIZONA 10768/2</w:t>
      </w:r>
    </w:p>
    <w:p w14:paraId="7520C3B2" w14:textId="2B26304E" w:rsidR="00E724B0" w:rsidRPr="005A5356" w:rsidRDefault="00E06CA9" w:rsidP="0054100A">
      <w:pPr>
        <w:rPr>
          <w:rFonts w:asciiTheme="minorHAnsi" w:hAnsiTheme="minorHAnsi" w:cstheme="minorHAnsi"/>
          <w:noProof/>
          <w:sz w:val="20"/>
          <w:szCs w:val="20"/>
        </w:rPr>
      </w:pPr>
      <w:r w:rsidRPr="005A5356">
        <w:rPr>
          <w:rFonts w:asciiTheme="minorHAnsi" w:hAnsiTheme="minorHAnsi" w:cstheme="minorHAnsi"/>
          <w:noProof/>
          <w:sz w:val="20"/>
          <w:szCs w:val="20"/>
        </w:rPr>
        <w:t>Product class: fragrances</w:t>
      </w:r>
    </w:p>
    <w:p w14:paraId="0500879E" w14:textId="6AFFFF23" w:rsidR="009B0CF8" w:rsidRPr="005A5356" w:rsidRDefault="009B0CF8" w:rsidP="0054100A">
      <w:pPr>
        <w:rPr>
          <w:rFonts w:asciiTheme="minorHAnsi" w:hAnsiTheme="minorHAnsi" w:cstheme="minorHAnsi"/>
          <w:noProof/>
          <w:color w:val="000000"/>
          <w:sz w:val="20"/>
          <w:szCs w:val="20"/>
        </w:rPr>
      </w:pPr>
      <w:r w:rsidRPr="005A5356">
        <w:rPr>
          <w:rFonts w:asciiTheme="minorHAnsi" w:hAnsiTheme="minorHAnsi" w:cstheme="minorHAnsi"/>
          <w:noProof/>
          <w:sz w:val="20"/>
          <w:szCs w:val="20"/>
        </w:rPr>
        <w:t>Product No.: 3302909000</w:t>
      </w:r>
    </w:p>
    <w:p w14:paraId="005F66EF" w14:textId="004923B5" w:rsidR="00502B32" w:rsidRPr="005A5356" w:rsidRDefault="001055BB" w:rsidP="0054100A">
      <w:pPr>
        <w:rPr>
          <w:rFonts w:asciiTheme="minorHAnsi" w:hAnsiTheme="minorHAnsi" w:cstheme="minorHAnsi"/>
          <w:noProof/>
          <w:sz w:val="20"/>
          <w:szCs w:val="20"/>
        </w:rPr>
      </w:pPr>
      <w:r w:rsidRPr="005A5356">
        <w:rPr>
          <w:rFonts w:asciiTheme="minorHAnsi" w:hAnsiTheme="minorHAnsi" w:cstheme="minorHAnsi"/>
          <w:noProof/>
          <w:sz w:val="20"/>
          <w:szCs w:val="20"/>
        </w:rPr>
        <w:t>UFI: 0W10-U00N-W00H-1217</w:t>
      </w:r>
    </w:p>
    <w:p w14:paraId="66FC8A95" w14:textId="77777777" w:rsidR="00E724B0" w:rsidRPr="005A5356" w:rsidRDefault="001073A8" w:rsidP="0054100A">
      <w:pPr>
        <w:tabs>
          <w:tab w:val="left" w:pos="3026"/>
        </w:tabs>
        <w:ind w:left="3540" w:hanging="3540"/>
        <w:jc w:val="both"/>
        <w:rPr>
          <w:rFonts w:asciiTheme="minorHAnsi" w:hAnsiTheme="minorHAnsi" w:cstheme="minorHAnsi"/>
          <w:noProof/>
          <w:sz w:val="20"/>
          <w:szCs w:val="20"/>
        </w:rPr>
      </w:pPr>
      <w:r w:rsidRPr="005A5356">
        <w:rPr>
          <w:rFonts w:asciiTheme="minorHAnsi" w:hAnsiTheme="minorHAnsi" w:cstheme="minorHAnsi"/>
          <w:noProof/>
          <w:sz w:val="20"/>
          <w:szCs w:val="20"/>
        </w:rPr>
        <w:tab/>
      </w:r>
    </w:p>
    <w:p w14:paraId="015D52F8" w14:textId="77777777" w:rsidR="004B2DDA" w:rsidRPr="005A5356" w:rsidRDefault="0016180D" w:rsidP="0054100A">
      <w:pPr>
        <w:numPr>
          <w:ilvl w:val="1"/>
          <w:numId w:val="2"/>
        </w:numPr>
        <w:jc w:val="both"/>
        <w:rPr>
          <w:rFonts w:asciiTheme="minorHAnsi" w:hAnsiTheme="minorHAnsi" w:cstheme="minorHAnsi"/>
          <w:b/>
          <w:noProof/>
          <w:sz w:val="20"/>
          <w:szCs w:val="20"/>
        </w:rPr>
      </w:pPr>
      <w:r w:rsidRPr="005A5356">
        <w:rPr>
          <w:rFonts w:asciiTheme="minorHAnsi" w:hAnsiTheme="minorHAnsi" w:cstheme="minorHAnsi"/>
          <w:b/>
          <w:noProof/>
          <w:sz w:val="20"/>
          <w:szCs w:val="20"/>
        </w:rPr>
        <w:t>Relevant identified uses of the substance or mixture and uses advised against</w:t>
      </w:r>
    </w:p>
    <w:p w14:paraId="7444B7FA" w14:textId="77777777" w:rsidR="00444511" w:rsidRPr="005A5356" w:rsidRDefault="004B2DDA" w:rsidP="0054100A">
      <w:pPr>
        <w:autoSpaceDE w:val="0"/>
        <w:autoSpaceDN w:val="0"/>
        <w:adjustRightInd w:val="0"/>
        <w:jc w:val="both"/>
        <w:rPr>
          <w:rFonts w:asciiTheme="minorHAnsi" w:hAnsiTheme="minorHAnsi" w:cstheme="minorHAnsi"/>
          <w:b/>
          <w:bCs/>
          <w:noProof/>
          <w:sz w:val="20"/>
          <w:szCs w:val="20"/>
        </w:rPr>
      </w:pPr>
      <w:r w:rsidRPr="005A5356">
        <w:rPr>
          <w:rFonts w:asciiTheme="minorHAnsi" w:hAnsiTheme="minorHAnsi" w:cstheme="minorHAnsi"/>
          <w:b/>
          <w:bCs/>
          <w:noProof/>
          <w:sz w:val="20"/>
          <w:szCs w:val="20"/>
        </w:rPr>
        <w:t>Relevant identified uses:</w:t>
      </w:r>
    </w:p>
    <w:p w14:paraId="0B52E165" w14:textId="77777777" w:rsidR="00A36B7E" w:rsidRPr="005A5356" w:rsidRDefault="00A36B7E" w:rsidP="0054100A">
      <w:pPr>
        <w:rPr>
          <w:rFonts w:asciiTheme="minorHAnsi" w:hAnsiTheme="minorHAnsi" w:cstheme="minorHAnsi"/>
          <w:noProof/>
          <w:color w:val="000000"/>
          <w:sz w:val="20"/>
          <w:szCs w:val="20"/>
        </w:rPr>
      </w:pPr>
      <w:r w:rsidRPr="005A5356">
        <w:rPr>
          <w:rStyle w:val="fontstyle01"/>
          <w:rFonts w:asciiTheme="minorHAnsi" w:hAnsiTheme="minorHAnsi" w:cstheme="minorHAnsi"/>
          <w:b w:val="0"/>
          <w:bCs w:val="0"/>
          <w:noProof/>
        </w:rPr>
        <w:t>Perfumes, aromatic substances. Not intended for personal use in this form or concentration. The use descriptor system is provided in Section 16.2.</w:t>
      </w:r>
    </w:p>
    <w:p w14:paraId="059D8A2E" w14:textId="77777777" w:rsidR="00AE433C" w:rsidRPr="005A5356" w:rsidRDefault="00A3161A" w:rsidP="0054100A">
      <w:pPr>
        <w:jc w:val="both"/>
        <w:rPr>
          <w:rFonts w:asciiTheme="minorHAnsi" w:hAnsiTheme="minorHAnsi" w:cstheme="minorHAnsi"/>
          <w:b/>
          <w:bCs/>
          <w:noProof/>
          <w:sz w:val="20"/>
          <w:szCs w:val="20"/>
        </w:rPr>
      </w:pPr>
      <w:r w:rsidRPr="005A5356">
        <w:rPr>
          <w:rFonts w:asciiTheme="minorHAnsi" w:hAnsiTheme="minorHAnsi" w:cstheme="minorHAnsi"/>
          <w:b/>
          <w:bCs/>
          <w:noProof/>
          <w:sz w:val="20"/>
          <w:szCs w:val="20"/>
        </w:rPr>
        <w:t>Uses advised against:</w:t>
      </w:r>
    </w:p>
    <w:p w14:paraId="07CAB9D1" w14:textId="77777777" w:rsidR="00AE433C" w:rsidRPr="005A5356" w:rsidRDefault="00AE433C" w:rsidP="0054100A">
      <w:pPr>
        <w:jc w:val="both"/>
        <w:rPr>
          <w:rFonts w:asciiTheme="minorHAnsi" w:hAnsiTheme="minorHAnsi" w:cstheme="minorHAnsi"/>
          <w:bCs/>
          <w:noProof/>
          <w:sz w:val="20"/>
          <w:szCs w:val="20"/>
        </w:rPr>
      </w:pPr>
      <w:r w:rsidRPr="005A5356">
        <w:rPr>
          <w:rFonts w:asciiTheme="minorHAnsi" w:hAnsiTheme="minorHAnsi" w:cstheme="minorHAnsi"/>
          <w:bCs/>
          <w:noProof/>
          <w:sz w:val="20"/>
          <w:szCs w:val="20"/>
        </w:rPr>
        <w:t>Use other than for the uses and purposes described above is not recommended.</w:t>
      </w:r>
    </w:p>
    <w:p w14:paraId="074735C2" w14:textId="77777777" w:rsidR="00A3161A" w:rsidRPr="005A5356" w:rsidRDefault="00A3161A" w:rsidP="0054100A">
      <w:pPr>
        <w:autoSpaceDE w:val="0"/>
        <w:autoSpaceDN w:val="0"/>
        <w:adjustRightInd w:val="0"/>
        <w:jc w:val="both"/>
        <w:rPr>
          <w:rFonts w:asciiTheme="minorHAnsi" w:hAnsiTheme="minorHAnsi" w:cstheme="minorHAnsi"/>
          <w:bCs/>
          <w:noProof/>
          <w:sz w:val="20"/>
          <w:szCs w:val="20"/>
        </w:rPr>
      </w:pPr>
    </w:p>
    <w:p w14:paraId="103B4ADD" w14:textId="77777777" w:rsidR="00904A12" w:rsidRPr="005A5356" w:rsidRDefault="0016180D" w:rsidP="0054100A">
      <w:pPr>
        <w:numPr>
          <w:ilvl w:val="1"/>
          <w:numId w:val="2"/>
        </w:numPr>
        <w:jc w:val="both"/>
        <w:rPr>
          <w:rFonts w:asciiTheme="minorHAnsi" w:hAnsiTheme="minorHAnsi" w:cstheme="minorHAnsi"/>
          <w:b/>
          <w:bCs/>
          <w:noProof/>
          <w:sz w:val="20"/>
          <w:szCs w:val="20"/>
        </w:rPr>
      </w:pPr>
      <w:r w:rsidRPr="005A5356">
        <w:rPr>
          <w:rFonts w:asciiTheme="minorHAnsi" w:hAnsiTheme="minorHAnsi" w:cstheme="minorHAnsi"/>
          <w:b/>
          <w:bCs/>
          <w:noProof/>
          <w:sz w:val="20"/>
          <w:szCs w:val="20"/>
        </w:rPr>
        <w:t>Details of the supplier of the safety data sheet:</w:t>
      </w:r>
    </w:p>
    <w:p w14:paraId="75B84B7A" w14:textId="77777777" w:rsidR="00054D76" w:rsidRPr="005A5356" w:rsidRDefault="00054D76" w:rsidP="0054100A">
      <w:pPr>
        <w:rPr>
          <w:rFonts w:asciiTheme="minorHAnsi" w:hAnsiTheme="minorHAnsi" w:cstheme="minorHAnsi"/>
          <w:b/>
          <w:bCs/>
          <w:noProof/>
          <w:sz w:val="20"/>
          <w:szCs w:val="20"/>
        </w:rPr>
      </w:pPr>
      <w:r w:rsidRPr="005A5356">
        <w:rPr>
          <w:rFonts w:asciiTheme="minorHAnsi" w:hAnsiTheme="minorHAnsi" w:cstheme="minorHAnsi"/>
          <w:noProof/>
          <w:sz w:val="20"/>
          <w:szCs w:val="20"/>
        </w:rPr>
        <w:t>UAB “MANFIRA”</w:t>
      </w:r>
      <w:r w:rsidRPr="005A5356">
        <w:rPr>
          <w:rFonts w:asciiTheme="minorHAnsi" w:hAnsiTheme="minorHAnsi" w:cstheme="minorHAnsi"/>
          <w:noProof/>
          <w:sz w:val="20"/>
          <w:szCs w:val="20"/>
        </w:rPr>
        <w:br/>
        <w:t>Company code: 302812448</w:t>
      </w:r>
      <w:r w:rsidRPr="005A5356">
        <w:rPr>
          <w:rFonts w:asciiTheme="minorHAnsi" w:hAnsiTheme="minorHAnsi" w:cstheme="minorHAnsi"/>
          <w:noProof/>
          <w:sz w:val="20"/>
          <w:szCs w:val="20"/>
        </w:rPr>
        <w:br/>
        <w:t>Eišiškių pl. 127, LT-02184 Vilnius, Lithuania</w:t>
      </w:r>
      <w:r w:rsidRPr="005A5356">
        <w:rPr>
          <w:rFonts w:asciiTheme="minorHAnsi" w:hAnsiTheme="minorHAnsi" w:cstheme="minorHAnsi"/>
          <w:noProof/>
          <w:sz w:val="20"/>
          <w:szCs w:val="20"/>
        </w:rPr>
        <w:br/>
        <w:t>Tel.: +370 633 11451</w:t>
      </w:r>
      <w:r w:rsidRPr="005A5356">
        <w:rPr>
          <w:rFonts w:asciiTheme="minorHAnsi" w:hAnsiTheme="minorHAnsi" w:cstheme="minorHAnsi"/>
          <w:noProof/>
          <w:sz w:val="20"/>
          <w:szCs w:val="20"/>
        </w:rPr>
        <w:br/>
        <w:t xml:space="preserve">Email: </w:t>
      </w:r>
      <w:hyperlink r:id="rId8" w:history="1">
        <w:r w:rsidRPr="005A5356">
          <w:rPr>
            <w:rStyle w:val="Hyperlink"/>
            <w:rFonts w:asciiTheme="minorHAnsi" w:hAnsiTheme="minorHAnsi" w:cstheme="minorHAnsi"/>
            <w:noProof/>
            <w:sz w:val="20"/>
            <w:szCs w:val="20"/>
          </w:rPr>
          <w:t>info@craftshop.lt</w:t>
        </w:r>
      </w:hyperlink>
      <w:r w:rsidRPr="005A5356">
        <w:rPr>
          <w:rFonts w:asciiTheme="minorHAnsi" w:hAnsiTheme="minorHAnsi" w:cstheme="minorHAnsi"/>
          <w:noProof/>
          <w:sz w:val="20"/>
          <w:szCs w:val="20"/>
        </w:rPr>
        <w:t xml:space="preserve"> </w:t>
      </w:r>
      <w:r w:rsidRPr="005A5356">
        <w:rPr>
          <w:rFonts w:asciiTheme="minorHAnsi" w:hAnsiTheme="minorHAnsi" w:cstheme="minorHAnsi"/>
          <w:noProof/>
          <w:sz w:val="20"/>
          <w:szCs w:val="20"/>
        </w:rPr>
        <w:br/>
        <w:t xml:space="preserve">Website: </w:t>
      </w:r>
      <w:hyperlink r:id="rId9" w:tgtFrame="_new" w:history="1">
        <w:r w:rsidRPr="005A5356">
          <w:rPr>
            <w:rStyle w:val="Hyperlink"/>
            <w:rFonts w:asciiTheme="minorHAnsi" w:hAnsiTheme="minorHAnsi" w:cstheme="minorHAnsi"/>
            <w:noProof/>
            <w:sz w:val="20"/>
            <w:szCs w:val="20"/>
          </w:rPr>
          <w:t>www.craftshop.lt</w:t>
        </w:r>
      </w:hyperlink>
    </w:p>
    <w:p w14:paraId="3A347085" w14:textId="77777777" w:rsidR="00054D76" w:rsidRPr="005A5356" w:rsidRDefault="00054D76" w:rsidP="0054100A">
      <w:pPr>
        <w:pStyle w:val="NormalWeb"/>
        <w:spacing w:before="0" w:beforeAutospacing="0" w:after="0" w:afterAutospacing="0"/>
        <w:rPr>
          <w:rFonts w:asciiTheme="minorHAnsi" w:hAnsiTheme="minorHAnsi" w:cstheme="minorHAnsi"/>
          <w:noProof/>
          <w:sz w:val="20"/>
          <w:szCs w:val="20"/>
        </w:rPr>
      </w:pPr>
      <w:r w:rsidRPr="005A5356">
        <w:rPr>
          <w:rFonts w:asciiTheme="minorHAnsi" w:hAnsiTheme="minorHAnsi" w:cstheme="minorHAnsi"/>
          <w:noProof/>
          <w:sz w:val="20"/>
          <w:szCs w:val="20"/>
        </w:rPr>
        <w:t>Additional contacts:</w:t>
      </w:r>
      <w:r w:rsidRPr="005A5356">
        <w:rPr>
          <w:rFonts w:asciiTheme="minorHAnsi" w:hAnsiTheme="minorHAnsi" w:cstheme="minorHAnsi"/>
          <w:noProof/>
          <w:sz w:val="20"/>
          <w:szCs w:val="20"/>
        </w:rPr>
        <w:br/>
        <w:t xml:space="preserve">Email: </w:t>
      </w:r>
      <w:hyperlink r:id="rId10" w:history="1">
        <w:r w:rsidRPr="005A5356">
          <w:rPr>
            <w:rStyle w:val="Hyperlink"/>
            <w:rFonts w:asciiTheme="minorHAnsi" w:hAnsiTheme="minorHAnsi" w:cstheme="minorHAnsi"/>
            <w:noProof/>
            <w:sz w:val="20"/>
            <w:szCs w:val="20"/>
          </w:rPr>
          <w:t>info@krevo.eu</w:t>
        </w:r>
      </w:hyperlink>
      <w:r w:rsidRPr="005A5356">
        <w:rPr>
          <w:rFonts w:asciiTheme="minorHAnsi" w:hAnsiTheme="minorHAnsi" w:cstheme="minorHAnsi"/>
          <w:noProof/>
          <w:sz w:val="20"/>
          <w:szCs w:val="20"/>
        </w:rPr>
        <w:t xml:space="preserve"> </w:t>
      </w:r>
      <w:r w:rsidRPr="005A5356">
        <w:rPr>
          <w:rFonts w:asciiTheme="minorHAnsi" w:hAnsiTheme="minorHAnsi" w:cstheme="minorHAnsi"/>
          <w:noProof/>
          <w:sz w:val="20"/>
          <w:szCs w:val="20"/>
        </w:rPr>
        <w:br/>
        <w:t xml:space="preserve">Website: </w:t>
      </w:r>
      <w:hyperlink r:id="rId11" w:tgtFrame="_new" w:history="1">
        <w:r w:rsidRPr="005A5356">
          <w:rPr>
            <w:rStyle w:val="Hyperlink"/>
            <w:rFonts w:asciiTheme="minorHAnsi" w:hAnsiTheme="minorHAnsi" w:cstheme="minorHAnsi"/>
            <w:noProof/>
            <w:sz w:val="20"/>
            <w:szCs w:val="20"/>
          </w:rPr>
          <w:t>www.krevo.eu</w:t>
        </w:r>
      </w:hyperlink>
    </w:p>
    <w:p w14:paraId="08CD790F" w14:textId="77777777" w:rsidR="00054D76" w:rsidRPr="005A5356" w:rsidRDefault="00054D76" w:rsidP="0054100A">
      <w:pPr>
        <w:jc w:val="both"/>
        <w:rPr>
          <w:rFonts w:asciiTheme="minorHAnsi" w:hAnsiTheme="minorHAnsi" w:cstheme="minorHAnsi"/>
          <w:b/>
          <w:noProof/>
          <w:sz w:val="20"/>
          <w:szCs w:val="20"/>
        </w:rPr>
      </w:pPr>
    </w:p>
    <w:p w14:paraId="4DA9E6A7" w14:textId="77777777" w:rsidR="00054D76" w:rsidRPr="005A5356" w:rsidRDefault="00054D76" w:rsidP="0054100A">
      <w:pPr>
        <w:jc w:val="both"/>
        <w:rPr>
          <w:rStyle w:val="Hyperlink"/>
          <w:rFonts w:asciiTheme="minorHAnsi" w:hAnsiTheme="minorHAnsi" w:cstheme="minorHAnsi"/>
          <w:noProof/>
          <w:sz w:val="20"/>
          <w:szCs w:val="20"/>
        </w:rPr>
      </w:pPr>
      <w:r w:rsidRPr="005A5356">
        <w:rPr>
          <w:rFonts w:asciiTheme="minorHAnsi" w:hAnsiTheme="minorHAnsi" w:cstheme="minorHAnsi"/>
          <w:b/>
          <w:noProof/>
          <w:sz w:val="20"/>
          <w:szCs w:val="20"/>
        </w:rPr>
        <w:t>Email address of the person responsible for the safety data sheet</w:t>
      </w:r>
      <w:r w:rsidRPr="005A5356">
        <w:rPr>
          <w:rFonts w:asciiTheme="minorHAnsi" w:hAnsiTheme="minorHAnsi" w:cstheme="minorHAnsi"/>
          <w:noProof/>
          <w:sz w:val="20"/>
          <w:szCs w:val="20"/>
        </w:rPr>
        <w:t xml:space="preserve">: </w:t>
      </w:r>
      <w:hyperlink r:id="rId12" w:history="1">
        <w:r w:rsidRPr="005A5356">
          <w:rPr>
            <w:rStyle w:val="Hyperlink"/>
            <w:rFonts w:asciiTheme="minorHAnsi" w:hAnsiTheme="minorHAnsi" w:cstheme="minorHAnsi"/>
            <w:noProof/>
            <w:sz w:val="20"/>
            <w:szCs w:val="20"/>
          </w:rPr>
          <w:t>info@uficode.eu</w:t>
        </w:r>
      </w:hyperlink>
      <w:r w:rsidRPr="005A5356">
        <w:rPr>
          <w:rFonts w:asciiTheme="minorHAnsi" w:hAnsiTheme="minorHAnsi" w:cstheme="minorHAnsi"/>
          <w:noProof/>
          <w:sz w:val="20"/>
          <w:szCs w:val="20"/>
        </w:rPr>
        <w:t xml:space="preserve"> </w:t>
      </w:r>
    </w:p>
    <w:p w14:paraId="0A0262F9" w14:textId="77777777" w:rsidR="00054D76" w:rsidRPr="005A5356" w:rsidRDefault="00054D76" w:rsidP="0054100A">
      <w:pPr>
        <w:jc w:val="both"/>
        <w:rPr>
          <w:rFonts w:asciiTheme="minorHAnsi" w:hAnsiTheme="minorHAnsi" w:cstheme="minorHAnsi"/>
          <w:noProof/>
          <w:sz w:val="20"/>
          <w:szCs w:val="20"/>
        </w:rPr>
      </w:pPr>
      <w:r w:rsidRPr="005A5356">
        <w:rPr>
          <w:rFonts w:asciiTheme="minorHAnsi" w:hAnsiTheme="minorHAnsi" w:cstheme="minorHAnsi"/>
          <w:bCs/>
          <w:noProof/>
          <w:sz w:val="20"/>
          <w:szCs w:val="20"/>
        </w:rPr>
        <w:t>Website</w:t>
      </w:r>
      <w:r w:rsidRPr="005A5356">
        <w:rPr>
          <w:rFonts w:asciiTheme="minorHAnsi" w:hAnsiTheme="minorHAnsi" w:cstheme="minorHAnsi"/>
          <w:b/>
          <w:noProof/>
          <w:sz w:val="20"/>
          <w:szCs w:val="20"/>
        </w:rPr>
        <w:t xml:space="preserve"> </w:t>
      </w:r>
      <w:r w:rsidRPr="005A5356">
        <w:rPr>
          <w:rFonts w:asciiTheme="minorHAnsi" w:hAnsiTheme="minorHAnsi" w:cstheme="minorHAnsi"/>
          <w:noProof/>
          <w:sz w:val="20"/>
          <w:szCs w:val="20"/>
        </w:rPr>
        <w:t xml:space="preserve">address: </w:t>
      </w:r>
      <w:hyperlink r:id="rId13" w:history="1">
        <w:r w:rsidRPr="005A5356">
          <w:rPr>
            <w:rStyle w:val="Hyperlink"/>
            <w:rFonts w:asciiTheme="minorHAnsi" w:hAnsiTheme="minorHAnsi" w:cstheme="minorHAnsi"/>
            <w:noProof/>
            <w:sz w:val="20"/>
            <w:szCs w:val="20"/>
          </w:rPr>
          <w:t>www.uficode.eu</w:t>
        </w:r>
      </w:hyperlink>
      <w:r w:rsidRPr="005A5356">
        <w:rPr>
          <w:rFonts w:asciiTheme="minorHAnsi" w:hAnsiTheme="minorHAnsi" w:cstheme="minorHAnsi"/>
          <w:noProof/>
          <w:sz w:val="20"/>
          <w:szCs w:val="20"/>
        </w:rPr>
        <w:t xml:space="preserve"> </w:t>
      </w:r>
    </w:p>
    <w:p w14:paraId="189B96D1" w14:textId="77777777" w:rsidR="00054D76" w:rsidRPr="005A5356" w:rsidRDefault="00054D76" w:rsidP="0054100A">
      <w:pPr>
        <w:rPr>
          <w:rFonts w:asciiTheme="minorHAnsi" w:hAnsiTheme="minorHAnsi" w:cstheme="minorHAnsi"/>
          <w:noProof/>
          <w:color w:val="0000FF"/>
          <w:sz w:val="20"/>
          <w:szCs w:val="20"/>
        </w:rPr>
      </w:pPr>
    </w:p>
    <w:p w14:paraId="23F597C9" w14:textId="77777777" w:rsidR="00054D76" w:rsidRPr="005A5356" w:rsidRDefault="00054D76" w:rsidP="0054100A">
      <w:pPr>
        <w:jc w:val="both"/>
        <w:rPr>
          <w:rFonts w:asciiTheme="minorHAnsi" w:hAnsiTheme="minorHAnsi" w:cstheme="minorHAnsi"/>
          <w:noProof/>
          <w:sz w:val="20"/>
          <w:szCs w:val="20"/>
        </w:rPr>
      </w:pPr>
      <w:r w:rsidRPr="005A5356">
        <w:rPr>
          <w:rFonts w:asciiTheme="minorHAnsi" w:hAnsiTheme="minorHAnsi" w:cstheme="minorHAnsi"/>
          <w:b/>
          <w:noProof/>
          <w:sz w:val="20"/>
          <w:szCs w:val="20"/>
        </w:rPr>
        <w:t>1.4. Emergency telephone number</w:t>
      </w:r>
    </w:p>
    <w:p w14:paraId="704AF479" w14:textId="7EFB8D1B" w:rsidR="00C171AD" w:rsidRPr="005A5356" w:rsidRDefault="00C171AD" w:rsidP="0054100A">
      <w:pPr>
        <w:widowControl w:val="0"/>
        <w:overflowPunct w:val="0"/>
        <w:autoSpaceDE w:val="0"/>
        <w:autoSpaceDN w:val="0"/>
        <w:adjustRightInd w:val="0"/>
        <w:rPr>
          <w:rFonts w:asciiTheme="minorHAnsi" w:hAnsiTheme="minorHAnsi" w:cstheme="minorHAnsi"/>
          <w:noProof/>
          <w:color w:val="000000" w:themeColor="text1"/>
          <w:sz w:val="20"/>
          <w:szCs w:val="20"/>
          <w:lang w:val="en-US"/>
        </w:rPr>
      </w:pPr>
      <w:r w:rsidRPr="005A5356">
        <w:rPr>
          <w:rFonts w:asciiTheme="minorHAnsi" w:hAnsiTheme="minorHAnsi" w:cstheme="minorHAnsi"/>
          <w:noProof/>
          <w:sz w:val="20"/>
          <w:szCs w:val="20"/>
          <w:lang w:val="en-US"/>
        </w:rPr>
        <w:t xml:space="preserve">Emergency telephone number: 112 (available 24 hours throughout the EU). For toxicological advice, contact the national poison centre in the country where the product is placed on the market. National contact details are available at: </w:t>
      </w:r>
      <w:hyperlink r:id="rId14" w:history="1">
        <w:r w:rsidR="0063117B" w:rsidRPr="005A5356">
          <w:rPr>
            <w:rStyle w:val="Hyperlink"/>
            <w:rFonts w:asciiTheme="minorHAnsi" w:hAnsiTheme="minorHAnsi" w:cstheme="minorHAnsi"/>
            <w:noProof/>
            <w:sz w:val="20"/>
            <w:szCs w:val="20"/>
            <w:lang w:val="en-US"/>
          </w:rPr>
          <w:t>https://poisoncentres.echa.europa.eu/appointed-bodies</w:t>
        </w:r>
      </w:hyperlink>
      <w:r w:rsidR="0063117B" w:rsidRPr="005A5356">
        <w:rPr>
          <w:rFonts w:asciiTheme="minorHAnsi" w:hAnsiTheme="minorHAnsi" w:cstheme="minorHAnsi"/>
          <w:noProof/>
          <w:sz w:val="20"/>
          <w:szCs w:val="20"/>
          <w:lang w:val="en-US"/>
        </w:rPr>
        <w:t xml:space="preserve"> </w:t>
      </w:r>
    </w:p>
    <w:p w14:paraId="677A0F74" w14:textId="77777777" w:rsidR="00C30796" w:rsidRPr="005A5356" w:rsidRDefault="00C30796" w:rsidP="0054100A">
      <w:pPr>
        <w:jc w:val="both"/>
        <w:rPr>
          <w:rFonts w:asciiTheme="minorHAnsi" w:hAnsiTheme="minorHAnsi" w:cstheme="minorHAnsi"/>
          <w:b/>
          <w:noProof/>
          <w:sz w:val="20"/>
          <w:szCs w:val="20"/>
        </w:rPr>
      </w:pPr>
    </w:p>
    <w:p w14:paraId="50AFD5CB" w14:textId="77777777" w:rsidR="00985CEE" w:rsidRPr="005A5356" w:rsidRDefault="00985CEE" w:rsidP="0054100A">
      <w:pPr>
        <w:jc w:val="both"/>
        <w:rPr>
          <w:rFonts w:asciiTheme="minorHAnsi" w:hAnsiTheme="minorHAnsi" w:cstheme="minorHAnsi"/>
          <w:b/>
          <w:noProof/>
          <w:sz w:val="20"/>
          <w:szCs w:val="20"/>
        </w:rPr>
      </w:pPr>
    </w:p>
    <w:p w14:paraId="04A9A1DE" w14:textId="77777777" w:rsidR="004B2DDA" w:rsidRPr="005A5356" w:rsidRDefault="00342227" w:rsidP="0054100A">
      <w:pPr>
        <w:pBdr>
          <w:bottom w:val="single" w:sz="4" w:space="1" w:color="auto"/>
        </w:pBdr>
        <w:rPr>
          <w:rFonts w:asciiTheme="minorHAnsi" w:hAnsiTheme="minorHAnsi" w:cstheme="minorHAnsi"/>
          <w:b/>
          <w:noProof/>
          <w:sz w:val="20"/>
          <w:szCs w:val="20"/>
          <w:u w:val="single"/>
        </w:rPr>
      </w:pPr>
      <w:r w:rsidRPr="005A5356">
        <w:rPr>
          <w:rFonts w:asciiTheme="minorHAnsi" w:hAnsiTheme="minorHAnsi" w:cstheme="minorHAnsi"/>
          <w:b/>
          <w:noProof/>
          <w:sz w:val="20"/>
          <w:szCs w:val="20"/>
        </w:rPr>
        <w:t>SECTION 2: HAZARDS IDENTIFICATION</w:t>
      </w:r>
    </w:p>
    <w:p w14:paraId="7AB3824F" w14:textId="77777777" w:rsidR="00342227" w:rsidRPr="005A5356" w:rsidRDefault="00342227" w:rsidP="0054100A">
      <w:pPr>
        <w:jc w:val="both"/>
        <w:rPr>
          <w:rFonts w:asciiTheme="minorHAnsi" w:hAnsiTheme="minorHAnsi" w:cstheme="minorHAnsi"/>
          <w:b/>
          <w:bCs/>
          <w:noProof/>
          <w:sz w:val="20"/>
          <w:szCs w:val="20"/>
        </w:rPr>
      </w:pPr>
    </w:p>
    <w:p w14:paraId="539B0789" w14:textId="77777777" w:rsidR="001C2A77" w:rsidRPr="005A5356" w:rsidRDefault="006328E7" w:rsidP="0054100A">
      <w:pPr>
        <w:jc w:val="both"/>
        <w:rPr>
          <w:rFonts w:asciiTheme="minorHAnsi" w:hAnsiTheme="minorHAnsi" w:cstheme="minorHAnsi"/>
          <w:b/>
          <w:bCs/>
          <w:noProof/>
          <w:sz w:val="20"/>
          <w:szCs w:val="20"/>
        </w:rPr>
      </w:pPr>
      <w:r w:rsidRPr="005A5356">
        <w:rPr>
          <w:rFonts w:asciiTheme="minorHAnsi" w:hAnsiTheme="minorHAnsi" w:cstheme="minorHAnsi"/>
          <w:b/>
          <w:bCs/>
          <w:noProof/>
          <w:sz w:val="20"/>
          <w:szCs w:val="20"/>
        </w:rPr>
        <w:t>2.1. Classification of the substance or mixture according to Regulation (EC) No 1272/2008: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1167"/>
        <w:gridCol w:w="1379"/>
      </w:tblGrid>
      <w:tr w:rsidR="006D48DC" w:rsidRPr="005A5356" w14:paraId="482F434F" w14:textId="77777777" w:rsidTr="00AC081D">
        <w:trPr>
          <w:trHeight w:val="297"/>
        </w:trPr>
        <w:tc>
          <w:tcPr>
            <w:tcW w:w="6941" w:type="dxa"/>
            <w:vAlign w:val="center"/>
            <w:hideMark/>
          </w:tcPr>
          <w:p w14:paraId="7D7CEFE7" w14:textId="77777777" w:rsidR="006D48DC" w:rsidRPr="005A5356" w:rsidRDefault="006D48DC" w:rsidP="0054100A">
            <w:pPr>
              <w:tabs>
                <w:tab w:val="center" w:pos="4279"/>
              </w:tabs>
              <w:jc w:val="center"/>
              <w:rPr>
                <w:rFonts w:asciiTheme="minorHAnsi" w:hAnsiTheme="minorHAnsi" w:cstheme="minorHAnsi"/>
                <w:bCs/>
                <w:noProof/>
                <w:sz w:val="20"/>
                <w:szCs w:val="20"/>
              </w:rPr>
            </w:pPr>
            <w:r w:rsidRPr="005A5356">
              <w:rPr>
                <w:rFonts w:asciiTheme="minorHAnsi" w:hAnsiTheme="minorHAnsi" w:cstheme="minorHAnsi"/>
                <w:bCs/>
                <w:noProof/>
                <w:sz w:val="20"/>
                <w:szCs w:val="20"/>
              </w:rPr>
              <w:t>Hazard class</w:t>
            </w:r>
          </w:p>
        </w:tc>
        <w:tc>
          <w:tcPr>
            <w:tcW w:w="1167" w:type="dxa"/>
            <w:vAlign w:val="center"/>
            <w:hideMark/>
          </w:tcPr>
          <w:p w14:paraId="3D0C68A7" w14:textId="77777777" w:rsidR="006D48DC" w:rsidRPr="005A5356" w:rsidRDefault="006D48DC" w:rsidP="0054100A">
            <w:pPr>
              <w:tabs>
                <w:tab w:val="center" w:pos="4279"/>
              </w:tabs>
              <w:jc w:val="center"/>
              <w:rPr>
                <w:rFonts w:asciiTheme="minorHAnsi" w:hAnsiTheme="minorHAnsi" w:cstheme="minorHAnsi"/>
                <w:bCs/>
                <w:noProof/>
                <w:sz w:val="20"/>
                <w:szCs w:val="20"/>
              </w:rPr>
            </w:pPr>
            <w:r w:rsidRPr="005A5356">
              <w:rPr>
                <w:rFonts w:asciiTheme="minorHAnsi" w:hAnsiTheme="minorHAnsi" w:cstheme="minorHAnsi"/>
                <w:bCs/>
                <w:noProof/>
                <w:sz w:val="20"/>
                <w:szCs w:val="20"/>
              </w:rPr>
              <w:t>Hazard category</w:t>
            </w:r>
          </w:p>
        </w:tc>
        <w:tc>
          <w:tcPr>
            <w:tcW w:w="1379" w:type="dxa"/>
            <w:vAlign w:val="center"/>
            <w:hideMark/>
          </w:tcPr>
          <w:p w14:paraId="2017B2B3" w14:textId="77777777" w:rsidR="006D48DC" w:rsidRPr="005A5356" w:rsidRDefault="006D48DC" w:rsidP="0054100A">
            <w:pPr>
              <w:tabs>
                <w:tab w:val="center" w:pos="4279"/>
              </w:tabs>
              <w:jc w:val="center"/>
              <w:rPr>
                <w:rFonts w:asciiTheme="minorHAnsi" w:hAnsiTheme="minorHAnsi" w:cstheme="minorHAnsi"/>
                <w:bCs/>
                <w:noProof/>
                <w:sz w:val="20"/>
                <w:szCs w:val="20"/>
              </w:rPr>
            </w:pPr>
            <w:r w:rsidRPr="005A5356">
              <w:rPr>
                <w:rFonts w:asciiTheme="minorHAnsi" w:hAnsiTheme="minorHAnsi" w:cstheme="minorHAnsi"/>
                <w:bCs/>
                <w:noProof/>
                <w:sz w:val="20"/>
                <w:szCs w:val="20"/>
              </w:rPr>
              <w:t>Hazard statement</w:t>
            </w:r>
          </w:p>
        </w:tc>
      </w:tr>
      <w:tr w:rsidR="006E33D1" w:rsidRPr="005A5356" w14:paraId="52DE3BC8" w14:textId="77777777" w:rsidTr="00AC081D">
        <w:trPr>
          <w:trHeight w:val="297"/>
        </w:trPr>
        <w:tc>
          <w:tcPr>
            <w:tcW w:w="6941" w:type="dxa"/>
            <w:vAlign w:val="center"/>
          </w:tcPr>
          <w:p w14:paraId="4D0E6732" w14:textId="77777777" w:rsidR="006E33D1" w:rsidRPr="005A5356" w:rsidRDefault="006E33D1" w:rsidP="0054100A">
            <w:pPr>
              <w:tabs>
                <w:tab w:val="center" w:pos="4279"/>
              </w:tabs>
              <w:jc w:val="center"/>
              <w:rPr>
                <w:rFonts w:asciiTheme="minorHAnsi" w:hAnsiTheme="minorHAnsi" w:cstheme="minorHAnsi"/>
                <w:b/>
                <w:noProof/>
                <w:sz w:val="20"/>
                <w:szCs w:val="20"/>
              </w:rPr>
            </w:pPr>
            <w:r w:rsidRPr="005A5356">
              <w:rPr>
                <w:rFonts w:asciiTheme="minorHAnsi" w:hAnsiTheme="minorHAnsi" w:cstheme="minorHAnsi"/>
                <w:b/>
                <w:noProof/>
                <w:sz w:val="20"/>
                <w:szCs w:val="20"/>
              </w:rPr>
              <w:t>Skin sensitisation</w:t>
            </w:r>
          </w:p>
        </w:tc>
        <w:tc>
          <w:tcPr>
            <w:tcW w:w="1167" w:type="dxa"/>
            <w:vAlign w:val="center"/>
          </w:tcPr>
          <w:p w14:paraId="3C99BECF" w14:textId="3F3EE1AC" w:rsidR="006E33D1" w:rsidRPr="005A5356" w:rsidRDefault="006E33D1" w:rsidP="0054100A">
            <w:pPr>
              <w:tabs>
                <w:tab w:val="center" w:pos="4279"/>
              </w:tabs>
              <w:jc w:val="center"/>
              <w:rPr>
                <w:rFonts w:asciiTheme="minorHAnsi" w:hAnsiTheme="minorHAnsi" w:cstheme="minorHAnsi"/>
                <w:b/>
                <w:bCs/>
                <w:noProof/>
                <w:sz w:val="20"/>
                <w:szCs w:val="20"/>
              </w:rPr>
            </w:pPr>
            <w:r w:rsidRPr="005A5356">
              <w:rPr>
                <w:rFonts w:asciiTheme="minorHAnsi" w:hAnsiTheme="minorHAnsi" w:cstheme="minorHAnsi"/>
                <w:b/>
                <w:bCs/>
                <w:noProof/>
                <w:sz w:val="20"/>
                <w:szCs w:val="20"/>
              </w:rPr>
              <w:t>1</w:t>
            </w:r>
          </w:p>
        </w:tc>
        <w:tc>
          <w:tcPr>
            <w:tcW w:w="1379" w:type="dxa"/>
            <w:vAlign w:val="center"/>
          </w:tcPr>
          <w:p w14:paraId="7139D646" w14:textId="77777777" w:rsidR="006E33D1" w:rsidRPr="005A5356" w:rsidRDefault="006E33D1" w:rsidP="0054100A">
            <w:pPr>
              <w:tabs>
                <w:tab w:val="center" w:pos="4279"/>
              </w:tabs>
              <w:jc w:val="center"/>
              <w:rPr>
                <w:rFonts w:asciiTheme="minorHAnsi" w:hAnsiTheme="minorHAnsi" w:cstheme="minorHAnsi"/>
                <w:b/>
                <w:bCs/>
                <w:noProof/>
                <w:sz w:val="20"/>
                <w:szCs w:val="20"/>
              </w:rPr>
            </w:pPr>
            <w:r w:rsidRPr="005A5356">
              <w:rPr>
                <w:rFonts w:asciiTheme="minorHAnsi" w:hAnsiTheme="minorHAnsi" w:cstheme="minorHAnsi"/>
                <w:b/>
                <w:bCs/>
                <w:noProof/>
                <w:sz w:val="20"/>
                <w:szCs w:val="20"/>
              </w:rPr>
              <w:t>H317</w:t>
            </w:r>
          </w:p>
        </w:tc>
      </w:tr>
      <w:tr w:rsidR="008946DC" w:rsidRPr="005A5356" w14:paraId="34C6B78D" w14:textId="77777777" w:rsidTr="00AC081D">
        <w:trPr>
          <w:trHeight w:val="297"/>
        </w:trPr>
        <w:tc>
          <w:tcPr>
            <w:tcW w:w="6941" w:type="dxa"/>
            <w:vAlign w:val="center"/>
          </w:tcPr>
          <w:p w14:paraId="6AF75467" w14:textId="617C4FB8" w:rsidR="008946DC" w:rsidRPr="005A5356" w:rsidRDefault="008946DC" w:rsidP="0054100A">
            <w:pPr>
              <w:tabs>
                <w:tab w:val="center" w:pos="4279"/>
              </w:tabs>
              <w:jc w:val="center"/>
              <w:rPr>
                <w:rFonts w:asciiTheme="minorHAnsi" w:hAnsiTheme="minorHAnsi" w:cstheme="minorHAnsi"/>
                <w:b/>
                <w:noProof/>
                <w:sz w:val="20"/>
                <w:szCs w:val="20"/>
              </w:rPr>
            </w:pPr>
            <w:r w:rsidRPr="005A5356">
              <w:rPr>
                <w:rFonts w:asciiTheme="minorHAnsi" w:hAnsiTheme="minorHAnsi" w:cstheme="minorHAnsi"/>
                <w:b/>
                <w:noProof/>
                <w:sz w:val="20"/>
                <w:szCs w:val="20"/>
              </w:rPr>
              <w:t>Skin irritation</w:t>
            </w:r>
          </w:p>
        </w:tc>
        <w:tc>
          <w:tcPr>
            <w:tcW w:w="1167" w:type="dxa"/>
            <w:vAlign w:val="center"/>
          </w:tcPr>
          <w:p w14:paraId="2D6DD6C6" w14:textId="467C6B6C" w:rsidR="008946DC" w:rsidRPr="005A5356" w:rsidRDefault="008946DC" w:rsidP="0054100A">
            <w:pPr>
              <w:tabs>
                <w:tab w:val="center" w:pos="4279"/>
              </w:tabs>
              <w:jc w:val="center"/>
              <w:rPr>
                <w:rFonts w:asciiTheme="minorHAnsi" w:hAnsiTheme="minorHAnsi" w:cstheme="minorHAnsi"/>
                <w:b/>
                <w:bCs/>
                <w:noProof/>
                <w:sz w:val="20"/>
                <w:szCs w:val="20"/>
              </w:rPr>
            </w:pPr>
            <w:r w:rsidRPr="005A5356">
              <w:rPr>
                <w:rFonts w:asciiTheme="minorHAnsi" w:hAnsiTheme="minorHAnsi" w:cstheme="minorHAnsi"/>
                <w:b/>
                <w:bCs/>
                <w:noProof/>
                <w:sz w:val="20"/>
                <w:szCs w:val="20"/>
              </w:rPr>
              <w:t>2</w:t>
            </w:r>
          </w:p>
        </w:tc>
        <w:tc>
          <w:tcPr>
            <w:tcW w:w="1379" w:type="dxa"/>
            <w:vAlign w:val="center"/>
          </w:tcPr>
          <w:p w14:paraId="69D53E5F" w14:textId="5C39AB5D" w:rsidR="008946DC" w:rsidRPr="005A5356" w:rsidRDefault="008946DC" w:rsidP="0054100A">
            <w:pPr>
              <w:tabs>
                <w:tab w:val="center" w:pos="4279"/>
              </w:tabs>
              <w:jc w:val="center"/>
              <w:rPr>
                <w:rFonts w:asciiTheme="minorHAnsi" w:hAnsiTheme="minorHAnsi" w:cstheme="minorHAnsi"/>
                <w:b/>
                <w:bCs/>
                <w:noProof/>
                <w:sz w:val="20"/>
                <w:szCs w:val="20"/>
              </w:rPr>
            </w:pPr>
            <w:r w:rsidRPr="005A5356">
              <w:rPr>
                <w:rFonts w:asciiTheme="minorHAnsi" w:hAnsiTheme="minorHAnsi" w:cstheme="minorHAnsi"/>
                <w:b/>
                <w:bCs/>
                <w:noProof/>
                <w:sz w:val="20"/>
                <w:szCs w:val="20"/>
              </w:rPr>
              <w:t>H315</w:t>
            </w:r>
          </w:p>
        </w:tc>
      </w:tr>
      <w:tr w:rsidR="006E33D1" w:rsidRPr="005A5356" w14:paraId="69DB4531" w14:textId="77777777" w:rsidTr="00AC081D">
        <w:trPr>
          <w:trHeight w:val="297"/>
        </w:trPr>
        <w:tc>
          <w:tcPr>
            <w:tcW w:w="6941" w:type="dxa"/>
            <w:vAlign w:val="center"/>
          </w:tcPr>
          <w:p w14:paraId="0A705F0A" w14:textId="77777777" w:rsidR="006E33D1" w:rsidRPr="005A5356" w:rsidRDefault="006E33D1" w:rsidP="0054100A">
            <w:pPr>
              <w:tabs>
                <w:tab w:val="center" w:pos="4279"/>
              </w:tabs>
              <w:jc w:val="center"/>
              <w:rPr>
                <w:rFonts w:asciiTheme="minorHAnsi" w:hAnsiTheme="minorHAnsi" w:cstheme="minorHAnsi"/>
                <w:b/>
                <w:bCs/>
                <w:noProof/>
                <w:sz w:val="20"/>
                <w:szCs w:val="20"/>
              </w:rPr>
            </w:pPr>
            <w:r w:rsidRPr="005A5356">
              <w:rPr>
                <w:rFonts w:asciiTheme="minorHAnsi" w:hAnsiTheme="minorHAnsi" w:cstheme="minorHAnsi"/>
                <w:b/>
                <w:bCs/>
                <w:noProof/>
                <w:sz w:val="20"/>
                <w:szCs w:val="20"/>
              </w:rPr>
              <w:t>Hazardous to the aquatic environment, long-term</w:t>
            </w:r>
          </w:p>
        </w:tc>
        <w:tc>
          <w:tcPr>
            <w:tcW w:w="1167" w:type="dxa"/>
            <w:vAlign w:val="center"/>
          </w:tcPr>
          <w:p w14:paraId="13FAA82D" w14:textId="66027C09" w:rsidR="006E33D1" w:rsidRPr="005A5356" w:rsidRDefault="005B496A" w:rsidP="0054100A">
            <w:pPr>
              <w:tabs>
                <w:tab w:val="center" w:pos="4279"/>
              </w:tabs>
              <w:jc w:val="center"/>
              <w:rPr>
                <w:rFonts w:asciiTheme="minorHAnsi" w:hAnsiTheme="minorHAnsi" w:cstheme="minorHAnsi"/>
                <w:b/>
                <w:bCs/>
                <w:noProof/>
                <w:sz w:val="20"/>
                <w:szCs w:val="20"/>
              </w:rPr>
            </w:pPr>
            <w:r w:rsidRPr="005A5356">
              <w:rPr>
                <w:rFonts w:asciiTheme="minorHAnsi" w:hAnsiTheme="minorHAnsi" w:cstheme="minorHAnsi"/>
                <w:b/>
                <w:bCs/>
                <w:noProof/>
                <w:sz w:val="20"/>
                <w:szCs w:val="20"/>
              </w:rPr>
              <w:t>2</w:t>
            </w:r>
          </w:p>
        </w:tc>
        <w:tc>
          <w:tcPr>
            <w:tcW w:w="1379" w:type="dxa"/>
            <w:vAlign w:val="center"/>
          </w:tcPr>
          <w:p w14:paraId="121279E7" w14:textId="5ACA9C7C" w:rsidR="006E33D1" w:rsidRPr="005A5356" w:rsidRDefault="006E33D1" w:rsidP="0054100A">
            <w:pPr>
              <w:tabs>
                <w:tab w:val="center" w:pos="4279"/>
              </w:tabs>
              <w:jc w:val="center"/>
              <w:rPr>
                <w:rFonts w:asciiTheme="minorHAnsi" w:hAnsiTheme="minorHAnsi" w:cstheme="minorHAnsi"/>
                <w:b/>
                <w:bCs/>
                <w:noProof/>
                <w:sz w:val="20"/>
                <w:szCs w:val="20"/>
              </w:rPr>
            </w:pPr>
            <w:r w:rsidRPr="005A5356">
              <w:rPr>
                <w:rFonts w:asciiTheme="minorHAnsi" w:hAnsiTheme="minorHAnsi" w:cstheme="minorHAnsi"/>
                <w:b/>
                <w:bCs/>
                <w:noProof/>
                <w:sz w:val="20"/>
                <w:szCs w:val="20"/>
              </w:rPr>
              <w:t>H41</w:t>
            </w:r>
            <w:r w:rsidR="005B496A" w:rsidRPr="005A5356">
              <w:rPr>
                <w:rFonts w:asciiTheme="minorHAnsi" w:hAnsiTheme="minorHAnsi" w:cstheme="minorHAnsi"/>
                <w:b/>
                <w:bCs/>
                <w:noProof/>
                <w:sz w:val="20"/>
                <w:szCs w:val="20"/>
              </w:rPr>
              <w:t>1</w:t>
            </w:r>
          </w:p>
        </w:tc>
      </w:tr>
    </w:tbl>
    <w:p w14:paraId="1BFA646F" w14:textId="77777777" w:rsidR="006D48DC" w:rsidRPr="005A5356" w:rsidRDefault="006D48DC" w:rsidP="0054100A">
      <w:pPr>
        <w:tabs>
          <w:tab w:val="center" w:pos="4279"/>
        </w:tabs>
        <w:jc w:val="both"/>
        <w:rPr>
          <w:rFonts w:asciiTheme="minorHAnsi" w:hAnsiTheme="minorHAnsi" w:cstheme="minorHAnsi"/>
          <w:b/>
          <w:bCs/>
          <w:noProof/>
          <w:sz w:val="20"/>
          <w:szCs w:val="20"/>
        </w:rPr>
      </w:pPr>
    </w:p>
    <w:p w14:paraId="6FEBC4EC" w14:textId="0E88DF3F" w:rsidR="004B2DDA" w:rsidRPr="005A5356" w:rsidRDefault="00E47795" w:rsidP="0054100A">
      <w:pPr>
        <w:tabs>
          <w:tab w:val="center" w:pos="4279"/>
        </w:tabs>
        <w:jc w:val="both"/>
        <w:rPr>
          <w:rFonts w:asciiTheme="minorHAnsi" w:hAnsiTheme="minorHAnsi" w:cstheme="minorHAnsi"/>
          <w:b/>
          <w:bCs/>
          <w:noProof/>
          <w:sz w:val="20"/>
          <w:szCs w:val="20"/>
        </w:rPr>
      </w:pPr>
      <w:r w:rsidRPr="005A5356">
        <w:rPr>
          <w:rFonts w:asciiTheme="minorHAnsi" w:hAnsiTheme="minorHAnsi" w:cstheme="minorHAnsi"/>
          <w:b/>
          <w:bCs/>
          <w:noProof/>
          <w:sz w:val="20"/>
          <w:szCs w:val="20"/>
        </w:rPr>
        <w:t>2.2. Label elements</w:t>
      </w:r>
    </w:p>
    <w:p w14:paraId="42EE8054" w14:textId="77777777" w:rsidR="00E47795" w:rsidRPr="005A5356" w:rsidRDefault="00A44FDE" w:rsidP="0054100A">
      <w:pPr>
        <w:autoSpaceDE w:val="0"/>
        <w:autoSpaceDN w:val="0"/>
        <w:adjustRightInd w:val="0"/>
        <w:ind w:left="2592" w:hanging="2592"/>
        <w:rPr>
          <w:rFonts w:asciiTheme="minorHAnsi" w:hAnsiTheme="minorHAnsi" w:cstheme="minorHAnsi"/>
          <w:b/>
          <w:bCs/>
          <w:noProof/>
          <w:sz w:val="20"/>
          <w:szCs w:val="20"/>
        </w:rPr>
      </w:pPr>
      <w:r w:rsidRPr="005A5356">
        <w:rPr>
          <w:rFonts w:asciiTheme="minorHAnsi" w:hAnsiTheme="minorHAnsi" w:cstheme="minorHAnsi"/>
          <w:b/>
          <w:bCs/>
          <w:noProof/>
          <w:sz w:val="20"/>
          <w:szCs w:val="20"/>
        </w:rPr>
        <w:t>Labelling according to Regulation (EC) No 1272/2008:</w:t>
      </w:r>
    </w:p>
    <w:tbl>
      <w:tblPr>
        <w:tblW w:w="952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6"/>
        <w:gridCol w:w="708"/>
        <w:gridCol w:w="6663"/>
      </w:tblGrid>
      <w:tr w:rsidR="009E4203" w:rsidRPr="005A5356" w14:paraId="089BF5A4" w14:textId="77777777" w:rsidTr="00990F91">
        <w:tc>
          <w:tcPr>
            <w:tcW w:w="2864" w:type="dxa"/>
            <w:gridSpan w:val="2"/>
            <w:tcBorders>
              <w:right w:val="single" w:sz="4" w:space="0" w:color="auto"/>
            </w:tcBorders>
            <w:vAlign w:val="center"/>
          </w:tcPr>
          <w:p w14:paraId="52BDF440" w14:textId="77777777" w:rsidR="009E4203" w:rsidRPr="005A5356" w:rsidRDefault="009E4203" w:rsidP="0054100A">
            <w:pPr>
              <w:autoSpaceDE w:val="0"/>
              <w:autoSpaceDN w:val="0"/>
              <w:adjustRightInd w:val="0"/>
              <w:jc w:val="center"/>
              <w:rPr>
                <w:rFonts w:asciiTheme="minorHAnsi" w:hAnsiTheme="minorHAnsi" w:cstheme="minorHAnsi"/>
                <w:bCs/>
                <w:noProof/>
                <w:sz w:val="20"/>
                <w:szCs w:val="20"/>
              </w:rPr>
            </w:pPr>
            <w:r w:rsidRPr="005A5356">
              <w:rPr>
                <w:rFonts w:asciiTheme="minorHAnsi" w:hAnsiTheme="minorHAnsi" w:cstheme="minorHAnsi"/>
                <w:bCs/>
                <w:noProof/>
                <w:sz w:val="20"/>
                <w:szCs w:val="20"/>
              </w:rPr>
              <w:t>Hazard pictogram(s):</w:t>
            </w:r>
          </w:p>
        </w:tc>
        <w:tc>
          <w:tcPr>
            <w:tcW w:w="6663" w:type="dxa"/>
            <w:tcBorders>
              <w:top w:val="single" w:sz="4" w:space="0" w:color="auto"/>
              <w:left w:val="single" w:sz="4" w:space="0" w:color="auto"/>
              <w:bottom w:val="single" w:sz="4" w:space="0" w:color="auto"/>
              <w:right w:val="single" w:sz="4" w:space="0" w:color="auto"/>
            </w:tcBorders>
          </w:tcPr>
          <w:p w14:paraId="5C501E01" w14:textId="5A29BA34" w:rsidR="009E4203" w:rsidRPr="005A5356" w:rsidRDefault="005B496A" w:rsidP="0054100A">
            <w:pPr>
              <w:autoSpaceDE w:val="0"/>
              <w:autoSpaceDN w:val="0"/>
              <w:adjustRightInd w:val="0"/>
              <w:rPr>
                <w:rFonts w:asciiTheme="minorHAnsi" w:hAnsiTheme="minorHAnsi" w:cstheme="minorHAnsi"/>
                <w:bCs/>
                <w:noProof/>
                <w:sz w:val="20"/>
                <w:szCs w:val="20"/>
              </w:rPr>
            </w:pPr>
            <w:r w:rsidRPr="005A5356">
              <w:rPr>
                <w:rFonts w:asciiTheme="minorHAnsi" w:hAnsiTheme="minorHAnsi" w:cstheme="minorHAnsi"/>
                <w:noProof/>
                <w:sz w:val="20"/>
                <w:szCs w:val="20"/>
              </w:rPr>
              <w:drawing>
                <wp:anchor distT="0" distB="0" distL="0" distR="0" simplePos="0" relativeHeight="251659264" behindDoc="0" locked="0" layoutInCell="1" allowOverlap="1" wp14:anchorId="41BE541B" wp14:editId="62B9F45F">
                  <wp:simplePos x="0" y="0"/>
                  <wp:positionH relativeFrom="page">
                    <wp:posOffset>1024534</wp:posOffset>
                  </wp:positionH>
                  <wp:positionV relativeFrom="paragraph">
                    <wp:posOffset>-1778</wp:posOffset>
                  </wp:positionV>
                  <wp:extent cx="943610" cy="956389"/>
                  <wp:effectExtent l="0" t="0" r="8890" b="0"/>
                  <wp:wrapNone/>
                  <wp:docPr id="16" name="Image 16" descr="GHS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descr="GHS09"/>
                          <pic:cNvPicPr/>
                        </pic:nvPicPr>
                        <pic:blipFill>
                          <a:blip r:embed="rId15" cstate="print"/>
                          <a:stretch>
                            <a:fillRect/>
                          </a:stretch>
                        </pic:blipFill>
                        <pic:spPr>
                          <a:xfrm>
                            <a:off x="0" y="0"/>
                            <a:ext cx="943817" cy="956599"/>
                          </a:xfrm>
                          <a:prstGeom prst="rect">
                            <a:avLst/>
                          </a:prstGeom>
                        </pic:spPr>
                      </pic:pic>
                    </a:graphicData>
                  </a:graphic>
                  <wp14:sizeRelH relativeFrom="margin">
                    <wp14:pctWidth>0</wp14:pctWidth>
                  </wp14:sizeRelH>
                  <wp14:sizeRelV relativeFrom="margin">
                    <wp14:pctHeight>0</wp14:pctHeight>
                  </wp14:sizeRelV>
                </wp:anchor>
              </w:drawing>
            </w:r>
            <w:r w:rsidR="009B55DF" w:rsidRPr="005A5356">
              <w:rPr>
                <w:rFonts w:asciiTheme="minorHAnsi" w:hAnsiTheme="minorHAnsi" w:cstheme="minorHAnsi"/>
                <w:bCs/>
                <w:noProof/>
                <w:sz w:val="20"/>
                <w:szCs w:val="20"/>
              </w:rPr>
              <w:drawing>
                <wp:inline distT="0" distB="0" distL="0" distR="0" wp14:anchorId="208011DD" wp14:editId="79AD0374">
                  <wp:extent cx="958291" cy="95829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65923" cy="965923"/>
                          </a:xfrm>
                          <a:prstGeom prst="rect">
                            <a:avLst/>
                          </a:prstGeom>
                          <a:noFill/>
                          <a:ln>
                            <a:noFill/>
                          </a:ln>
                        </pic:spPr>
                      </pic:pic>
                    </a:graphicData>
                  </a:graphic>
                </wp:inline>
              </w:drawing>
            </w:r>
          </w:p>
        </w:tc>
      </w:tr>
      <w:tr w:rsidR="009E4203" w:rsidRPr="005A5356" w14:paraId="2155E463" w14:textId="77777777" w:rsidTr="00990F91">
        <w:tc>
          <w:tcPr>
            <w:tcW w:w="2864" w:type="dxa"/>
            <w:gridSpan w:val="2"/>
            <w:vAlign w:val="center"/>
          </w:tcPr>
          <w:p w14:paraId="622B4FEB" w14:textId="77777777" w:rsidR="009E4203" w:rsidRPr="005A5356" w:rsidRDefault="009E4203" w:rsidP="0054100A">
            <w:pPr>
              <w:autoSpaceDE w:val="0"/>
              <w:autoSpaceDN w:val="0"/>
              <w:adjustRightInd w:val="0"/>
              <w:jc w:val="center"/>
              <w:rPr>
                <w:rFonts w:asciiTheme="minorHAnsi" w:hAnsiTheme="minorHAnsi" w:cstheme="minorHAnsi"/>
                <w:bCs/>
                <w:noProof/>
                <w:sz w:val="20"/>
                <w:szCs w:val="20"/>
              </w:rPr>
            </w:pPr>
            <w:r w:rsidRPr="005A5356">
              <w:rPr>
                <w:rFonts w:asciiTheme="minorHAnsi" w:hAnsiTheme="minorHAnsi" w:cstheme="minorHAnsi"/>
                <w:bCs/>
                <w:noProof/>
                <w:sz w:val="20"/>
                <w:szCs w:val="20"/>
              </w:rPr>
              <w:t>Signal word</w:t>
            </w:r>
          </w:p>
        </w:tc>
        <w:tc>
          <w:tcPr>
            <w:tcW w:w="6663" w:type="dxa"/>
            <w:tcBorders>
              <w:top w:val="single" w:sz="4" w:space="0" w:color="auto"/>
            </w:tcBorders>
            <w:vAlign w:val="center"/>
          </w:tcPr>
          <w:p w14:paraId="32A5E52E" w14:textId="77777777" w:rsidR="009E4203" w:rsidRPr="005A5356" w:rsidRDefault="008C0E81" w:rsidP="0054100A">
            <w:pPr>
              <w:autoSpaceDE w:val="0"/>
              <w:autoSpaceDN w:val="0"/>
              <w:adjustRightInd w:val="0"/>
              <w:rPr>
                <w:rFonts w:asciiTheme="minorHAnsi" w:hAnsiTheme="minorHAnsi" w:cstheme="minorHAnsi"/>
                <w:b/>
                <w:bCs/>
                <w:noProof/>
                <w:sz w:val="20"/>
                <w:szCs w:val="20"/>
              </w:rPr>
            </w:pPr>
            <w:r w:rsidRPr="005A5356">
              <w:rPr>
                <w:rFonts w:asciiTheme="minorHAnsi" w:hAnsiTheme="minorHAnsi" w:cstheme="minorHAnsi"/>
                <w:b/>
                <w:bCs/>
                <w:noProof/>
                <w:sz w:val="20"/>
                <w:szCs w:val="20"/>
              </w:rPr>
              <w:t>WARNING</w:t>
            </w:r>
          </w:p>
        </w:tc>
      </w:tr>
      <w:tr w:rsidR="00CC0FB5" w:rsidRPr="005A5356" w14:paraId="7F6141D4" w14:textId="77777777" w:rsidTr="00AA0951">
        <w:trPr>
          <w:trHeight w:val="56"/>
        </w:trPr>
        <w:tc>
          <w:tcPr>
            <w:tcW w:w="2156" w:type="dxa"/>
            <w:vMerge w:val="restart"/>
            <w:vAlign w:val="center"/>
          </w:tcPr>
          <w:p w14:paraId="77277929" w14:textId="641F6D50" w:rsidR="00CC0FB5" w:rsidRPr="005A5356" w:rsidRDefault="00250523" w:rsidP="0054100A">
            <w:pPr>
              <w:autoSpaceDE w:val="0"/>
              <w:autoSpaceDN w:val="0"/>
              <w:adjustRightInd w:val="0"/>
              <w:jc w:val="center"/>
              <w:rPr>
                <w:rFonts w:asciiTheme="minorHAnsi" w:hAnsiTheme="minorHAnsi" w:cstheme="minorHAnsi"/>
                <w:bCs/>
                <w:noProof/>
                <w:sz w:val="20"/>
                <w:szCs w:val="20"/>
              </w:rPr>
            </w:pPr>
            <w:r w:rsidRPr="005A5356">
              <w:rPr>
                <w:rFonts w:asciiTheme="minorHAnsi" w:hAnsiTheme="minorHAnsi" w:cstheme="minorHAnsi"/>
                <w:bCs/>
                <w:noProof/>
                <w:sz w:val="20"/>
                <w:szCs w:val="20"/>
              </w:rPr>
              <w:t>Hazard statement(s):</w:t>
            </w:r>
          </w:p>
        </w:tc>
        <w:tc>
          <w:tcPr>
            <w:tcW w:w="708" w:type="dxa"/>
            <w:vAlign w:val="center"/>
          </w:tcPr>
          <w:p w14:paraId="406019DF" w14:textId="3F8CAB57" w:rsidR="00CC0FB5" w:rsidRPr="005A5356" w:rsidRDefault="00CC0FB5" w:rsidP="0054100A">
            <w:pPr>
              <w:autoSpaceDE w:val="0"/>
              <w:autoSpaceDN w:val="0"/>
              <w:adjustRightInd w:val="0"/>
              <w:rPr>
                <w:rFonts w:asciiTheme="minorHAnsi" w:hAnsiTheme="minorHAnsi" w:cstheme="minorHAnsi"/>
                <w:bCs/>
                <w:noProof/>
                <w:sz w:val="20"/>
                <w:szCs w:val="20"/>
              </w:rPr>
            </w:pPr>
            <w:r w:rsidRPr="005A5356">
              <w:rPr>
                <w:rFonts w:asciiTheme="minorHAnsi" w:hAnsiTheme="minorHAnsi" w:cstheme="minorHAnsi"/>
                <w:bCs/>
                <w:noProof/>
                <w:sz w:val="20"/>
                <w:szCs w:val="20"/>
              </w:rPr>
              <w:t>H317</w:t>
            </w:r>
          </w:p>
        </w:tc>
        <w:tc>
          <w:tcPr>
            <w:tcW w:w="6663" w:type="dxa"/>
            <w:vAlign w:val="center"/>
          </w:tcPr>
          <w:p w14:paraId="41CD6324" w14:textId="6990E3F0" w:rsidR="00CC0FB5" w:rsidRPr="005A5356" w:rsidRDefault="00CC0FB5" w:rsidP="0054100A">
            <w:pPr>
              <w:tabs>
                <w:tab w:val="center" w:pos="4279"/>
              </w:tabs>
              <w:rPr>
                <w:rFonts w:asciiTheme="minorHAnsi" w:hAnsiTheme="minorHAnsi" w:cstheme="minorHAnsi"/>
                <w:b/>
                <w:bCs/>
                <w:noProof/>
                <w:sz w:val="20"/>
                <w:szCs w:val="20"/>
              </w:rPr>
            </w:pPr>
            <w:r w:rsidRPr="005A5356">
              <w:rPr>
                <w:rFonts w:asciiTheme="minorHAnsi" w:hAnsiTheme="minorHAnsi" w:cstheme="minorHAnsi"/>
                <w:noProof/>
                <w:color w:val="000000"/>
                <w:sz w:val="20"/>
                <w:szCs w:val="20"/>
              </w:rPr>
              <w:t>May cause an allergic skin reaction</w:t>
            </w:r>
          </w:p>
        </w:tc>
      </w:tr>
      <w:tr w:rsidR="00CC0FB5" w:rsidRPr="005A5356" w14:paraId="76029EDA" w14:textId="77777777" w:rsidTr="00AA0951">
        <w:trPr>
          <w:trHeight w:val="56"/>
        </w:trPr>
        <w:tc>
          <w:tcPr>
            <w:tcW w:w="2156" w:type="dxa"/>
            <w:vMerge/>
            <w:vAlign w:val="center"/>
          </w:tcPr>
          <w:p w14:paraId="646FB040" w14:textId="77777777" w:rsidR="00CC0FB5" w:rsidRPr="005A5356" w:rsidRDefault="00CC0FB5" w:rsidP="0054100A">
            <w:pPr>
              <w:autoSpaceDE w:val="0"/>
              <w:autoSpaceDN w:val="0"/>
              <w:adjustRightInd w:val="0"/>
              <w:jc w:val="center"/>
              <w:rPr>
                <w:rFonts w:asciiTheme="minorHAnsi" w:hAnsiTheme="minorHAnsi" w:cstheme="minorHAnsi"/>
                <w:bCs/>
                <w:noProof/>
                <w:sz w:val="20"/>
                <w:szCs w:val="20"/>
              </w:rPr>
            </w:pPr>
          </w:p>
        </w:tc>
        <w:tc>
          <w:tcPr>
            <w:tcW w:w="708" w:type="dxa"/>
            <w:vAlign w:val="center"/>
          </w:tcPr>
          <w:p w14:paraId="2BC96284" w14:textId="6723E051" w:rsidR="00CC0FB5" w:rsidRPr="005A5356" w:rsidRDefault="00CC0FB5" w:rsidP="0054100A">
            <w:pPr>
              <w:autoSpaceDE w:val="0"/>
              <w:autoSpaceDN w:val="0"/>
              <w:adjustRightInd w:val="0"/>
              <w:rPr>
                <w:rFonts w:asciiTheme="minorHAnsi" w:hAnsiTheme="minorHAnsi" w:cstheme="minorHAnsi"/>
                <w:bCs/>
                <w:noProof/>
                <w:sz w:val="20"/>
                <w:szCs w:val="20"/>
              </w:rPr>
            </w:pPr>
            <w:r w:rsidRPr="005A5356">
              <w:rPr>
                <w:rFonts w:asciiTheme="minorHAnsi" w:hAnsiTheme="minorHAnsi" w:cstheme="minorHAnsi"/>
                <w:bCs/>
                <w:noProof/>
                <w:sz w:val="20"/>
                <w:szCs w:val="20"/>
              </w:rPr>
              <w:t>H315</w:t>
            </w:r>
          </w:p>
        </w:tc>
        <w:tc>
          <w:tcPr>
            <w:tcW w:w="6663" w:type="dxa"/>
            <w:vAlign w:val="center"/>
          </w:tcPr>
          <w:p w14:paraId="67D51E91" w14:textId="0F2E8C15" w:rsidR="00CC0FB5" w:rsidRPr="005A5356" w:rsidRDefault="00CC0FB5" w:rsidP="0054100A">
            <w:pPr>
              <w:tabs>
                <w:tab w:val="center" w:pos="4279"/>
              </w:tabs>
              <w:rPr>
                <w:rFonts w:asciiTheme="minorHAnsi" w:hAnsiTheme="minorHAnsi" w:cstheme="minorHAnsi"/>
                <w:noProof/>
                <w:color w:val="000000"/>
                <w:sz w:val="20"/>
                <w:szCs w:val="20"/>
              </w:rPr>
            </w:pPr>
            <w:r w:rsidRPr="005A5356">
              <w:rPr>
                <w:rFonts w:asciiTheme="minorHAnsi" w:hAnsiTheme="minorHAnsi" w:cstheme="minorHAnsi"/>
                <w:noProof/>
                <w:color w:val="000000"/>
                <w:sz w:val="20"/>
                <w:szCs w:val="20"/>
              </w:rPr>
              <w:t>Causes skin irritation</w:t>
            </w:r>
          </w:p>
        </w:tc>
      </w:tr>
      <w:tr w:rsidR="00CC0FB5" w:rsidRPr="005A5356" w14:paraId="19F5C2CC" w14:textId="77777777" w:rsidTr="00AA0951">
        <w:trPr>
          <w:trHeight w:val="203"/>
        </w:trPr>
        <w:tc>
          <w:tcPr>
            <w:tcW w:w="2156" w:type="dxa"/>
            <w:vMerge/>
            <w:vAlign w:val="center"/>
          </w:tcPr>
          <w:p w14:paraId="7BF6D95E" w14:textId="77777777" w:rsidR="00CC0FB5" w:rsidRPr="005A5356" w:rsidRDefault="00CC0FB5" w:rsidP="0054100A">
            <w:pPr>
              <w:autoSpaceDE w:val="0"/>
              <w:autoSpaceDN w:val="0"/>
              <w:adjustRightInd w:val="0"/>
              <w:jc w:val="center"/>
              <w:rPr>
                <w:rFonts w:asciiTheme="minorHAnsi" w:hAnsiTheme="minorHAnsi" w:cstheme="minorHAnsi"/>
                <w:bCs/>
                <w:noProof/>
                <w:sz w:val="20"/>
                <w:szCs w:val="20"/>
              </w:rPr>
            </w:pPr>
          </w:p>
        </w:tc>
        <w:tc>
          <w:tcPr>
            <w:tcW w:w="708" w:type="dxa"/>
            <w:vAlign w:val="center"/>
          </w:tcPr>
          <w:p w14:paraId="47FDD53F" w14:textId="3339C2A3" w:rsidR="00CC0FB5" w:rsidRPr="005A5356" w:rsidRDefault="00CC0FB5" w:rsidP="0054100A">
            <w:pPr>
              <w:autoSpaceDE w:val="0"/>
              <w:autoSpaceDN w:val="0"/>
              <w:adjustRightInd w:val="0"/>
              <w:rPr>
                <w:rFonts w:asciiTheme="minorHAnsi" w:hAnsiTheme="minorHAnsi" w:cstheme="minorHAnsi"/>
                <w:bCs/>
                <w:noProof/>
                <w:sz w:val="20"/>
                <w:szCs w:val="20"/>
              </w:rPr>
            </w:pPr>
            <w:r w:rsidRPr="005A5356">
              <w:rPr>
                <w:rFonts w:asciiTheme="minorHAnsi" w:hAnsiTheme="minorHAnsi" w:cstheme="minorHAnsi"/>
                <w:bCs/>
                <w:noProof/>
                <w:sz w:val="20"/>
                <w:szCs w:val="20"/>
              </w:rPr>
              <w:t>H41</w:t>
            </w:r>
            <w:r w:rsidR="005B496A" w:rsidRPr="005A5356">
              <w:rPr>
                <w:rFonts w:asciiTheme="minorHAnsi" w:hAnsiTheme="minorHAnsi" w:cstheme="minorHAnsi"/>
                <w:bCs/>
                <w:noProof/>
                <w:sz w:val="20"/>
                <w:szCs w:val="20"/>
              </w:rPr>
              <w:t>1</w:t>
            </w:r>
          </w:p>
        </w:tc>
        <w:tc>
          <w:tcPr>
            <w:tcW w:w="6663" w:type="dxa"/>
            <w:vAlign w:val="center"/>
          </w:tcPr>
          <w:p w14:paraId="6FEAB384" w14:textId="52B7B3EC" w:rsidR="00CC0FB5" w:rsidRPr="005A5356" w:rsidRDefault="005B496A" w:rsidP="0054100A">
            <w:pPr>
              <w:tabs>
                <w:tab w:val="center" w:pos="4279"/>
              </w:tabs>
              <w:rPr>
                <w:rFonts w:asciiTheme="minorHAnsi" w:hAnsiTheme="minorHAnsi" w:cstheme="minorHAnsi"/>
                <w:b/>
                <w:bCs/>
                <w:noProof/>
                <w:sz w:val="20"/>
                <w:szCs w:val="20"/>
              </w:rPr>
            </w:pPr>
            <w:bookmarkStart w:id="0" w:name="_Hlk29227111"/>
            <w:r w:rsidRPr="005A5356">
              <w:rPr>
                <w:rFonts w:asciiTheme="minorHAnsi" w:hAnsiTheme="minorHAnsi" w:cstheme="minorHAnsi"/>
                <w:noProof/>
                <w:color w:val="000000"/>
                <w:sz w:val="20"/>
                <w:szCs w:val="20"/>
              </w:rPr>
              <w:t>Toxic to aquatic life with long lasting effects</w:t>
            </w:r>
            <w:bookmarkEnd w:id="0"/>
          </w:p>
        </w:tc>
      </w:tr>
    </w:tbl>
    <w:p w14:paraId="07F6BA4A" w14:textId="77777777" w:rsidR="00202C0F" w:rsidRPr="005A5356" w:rsidRDefault="00202C0F" w:rsidP="0054100A">
      <w:pPr>
        <w:autoSpaceDE w:val="0"/>
        <w:autoSpaceDN w:val="0"/>
        <w:adjustRightInd w:val="0"/>
        <w:ind w:left="2592" w:hanging="2592"/>
        <w:rPr>
          <w:rFonts w:asciiTheme="minorHAnsi" w:hAnsiTheme="minorHAnsi" w:cstheme="minorHAnsi"/>
          <w:b/>
          <w:bCs/>
          <w:noProof/>
          <w:sz w:val="20"/>
          <w:szCs w:val="20"/>
        </w:rPr>
      </w:pPr>
    </w:p>
    <w:p w14:paraId="043EB8B2" w14:textId="54778358" w:rsidR="005E160C" w:rsidRPr="005A5356" w:rsidRDefault="005E160C" w:rsidP="0054100A">
      <w:pPr>
        <w:autoSpaceDE w:val="0"/>
        <w:autoSpaceDN w:val="0"/>
        <w:adjustRightInd w:val="0"/>
        <w:ind w:left="2592" w:hanging="2592"/>
        <w:rPr>
          <w:rFonts w:asciiTheme="minorHAnsi" w:hAnsiTheme="minorHAnsi" w:cstheme="minorHAnsi"/>
          <w:b/>
          <w:bCs/>
          <w:noProof/>
          <w:sz w:val="20"/>
          <w:szCs w:val="20"/>
        </w:rPr>
      </w:pPr>
      <w:r w:rsidRPr="005A5356">
        <w:rPr>
          <w:rFonts w:asciiTheme="minorHAnsi" w:hAnsiTheme="minorHAnsi" w:cstheme="minorHAnsi"/>
          <w:b/>
          <w:bCs/>
          <w:noProof/>
          <w:sz w:val="20"/>
          <w:szCs w:val="20"/>
        </w:rPr>
        <w:t>Precautionary statements:</w:t>
      </w:r>
    </w:p>
    <w:p w14:paraId="73769BAC" w14:textId="77777777" w:rsidR="00C26A84" w:rsidRPr="005A5356" w:rsidRDefault="00C26A84" w:rsidP="0054100A">
      <w:pPr>
        <w:autoSpaceDE w:val="0"/>
        <w:autoSpaceDN w:val="0"/>
        <w:adjustRightInd w:val="0"/>
        <w:ind w:left="2592" w:hanging="2592"/>
        <w:jc w:val="both"/>
        <w:rPr>
          <w:rFonts w:asciiTheme="minorHAnsi" w:hAnsiTheme="minorHAnsi" w:cstheme="minorHAnsi"/>
          <w:noProof/>
          <w:sz w:val="20"/>
          <w:szCs w:val="20"/>
        </w:rPr>
      </w:pPr>
      <w:r w:rsidRPr="005A5356">
        <w:rPr>
          <w:rFonts w:asciiTheme="minorHAnsi" w:hAnsiTheme="minorHAnsi" w:cstheme="minorHAnsi"/>
          <w:bCs/>
          <w:noProof/>
          <w:sz w:val="20"/>
          <w:szCs w:val="20"/>
        </w:rPr>
        <w:t>P101 If medical advice is needed, have product container or label at hand.</w:t>
      </w:r>
    </w:p>
    <w:p w14:paraId="3C26A9B5" w14:textId="52F09AFC" w:rsidR="00147C56" w:rsidRPr="005A5356" w:rsidRDefault="00147C56" w:rsidP="0054100A">
      <w:pPr>
        <w:autoSpaceDE w:val="0"/>
        <w:autoSpaceDN w:val="0"/>
        <w:adjustRightInd w:val="0"/>
        <w:ind w:left="2592" w:hanging="2592"/>
        <w:jc w:val="both"/>
        <w:rPr>
          <w:rFonts w:asciiTheme="minorHAnsi" w:hAnsiTheme="minorHAnsi" w:cstheme="minorHAnsi"/>
          <w:bCs/>
          <w:noProof/>
          <w:sz w:val="20"/>
          <w:szCs w:val="20"/>
        </w:rPr>
      </w:pPr>
      <w:r w:rsidRPr="005A5356">
        <w:rPr>
          <w:rFonts w:asciiTheme="minorHAnsi" w:hAnsiTheme="minorHAnsi" w:cstheme="minorHAnsi"/>
          <w:bCs/>
          <w:noProof/>
          <w:sz w:val="20"/>
          <w:szCs w:val="20"/>
        </w:rPr>
        <w:t>P103 Read carefully and follow all instructions.</w:t>
      </w:r>
    </w:p>
    <w:p w14:paraId="324956F4" w14:textId="77777777" w:rsidR="00147C56" w:rsidRPr="005A5356" w:rsidRDefault="00147C56" w:rsidP="0054100A">
      <w:pPr>
        <w:autoSpaceDE w:val="0"/>
        <w:autoSpaceDN w:val="0"/>
        <w:adjustRightInd w:val="0"/>
        <w:ind w:left="2592" w:hanging="2592"/>
        <w:jc w:val="both"/>
        <w:rPr>
          <w:rFonts w:asciiTheme="minorHAnsi" w:hAnsiTheme="minorHAnsi" w:cstheme="minorHAnsi"/>
          <w:noProof/>
          <w:sz w:val="20"/>
          <w:szCs w:val="20"/>
        </w:rPr>
      </w:pPr>
      <w:r w:rsidRPr="005A5356">
        <w:rPr>
          <w:rFonts w:asciiTheme="minorHAnsi" w:hAnsiTheme="minorHAnsi" w:cstheme="minorHAnsi"/>
          <w:bCs/>
          <w:noProof/>
          <w:sz w:val="20"/>
          <w:szCs w:val="20"/>
        </w:rPr>
        <w:t>P261 Avoid breathing vapours.</w:t>
      </w:r>
    </w:p>
    <w:p w14:paraId="23271B39" w14:textId="19380216" w:rsidR="009B2DE6" w:rsidRPr="005A5356" w:rsidRDefault="009B2DE6" w:rsidP="0054100A">
      <w:pPr>
        <w:autoSpaceDE w:val="0"/>
        <w:autoSpaceDN w:val="0"/>
        <w:adjustRightInd w:val="0"/>
        <w:ind w:left="2592" w:hanging="2592"/>
        <w:jc w:val="both"/>
        <w:rPr>
          <w:rFonts w:asciiTheme="minorHAnsi" w:hAnsiTheme="minorHAnsi" w:cstheme="minorHAnsi"/>
          <w:noProof/>
          <w:sz w:val="20"/>
          <w:szCs w:val="20"/>
        </w:rPr>
      </w:pPr>
      <w:r w:rsidRPr="005A5356">
        <w:rPr>
          <w:rFonts w:asciiTheme="minorHAnsi" w:hAnsiTheme="minorHAnsi" w:cstheme="minorHAnsi"/>
          <w:noProof/>
          <w:sz w:val="20"/>
          <w:szCs w:val="20"/>
        </w:rPr>
        <w:t>P272 Contaminated work clothing should not be allowed out of the workplace.</w:t>
      </w:r>
    </w:p>
    <w:p w14:paraId="179FD95F" w14:textId="77777777" w:rsidR="00147C56" w:rsidRPr="005A5356" w:rsidRDefault="00147C56" w:rsidP="0054100A">
      <w:pPr>
        <w:autoSpaceDE w:val="0"/>
        <w:autoSpaceDN w:val="0"/>
        <w:adjustRightInd w:val="0"/>
        <w:ind w:left="2592" w:hanging="2592"/>
        <w:jc w:val="both"/>
        <w:rPr>
          <w:rFonts w:asciiTheme="minorHAnsi" w:hAnsiTheme="minorHAnsi" w:cstheme="minorHAnsi"/>
          <w:bCs/>
          <w:noProof/>
          <w:sz w:val="20"/>
          <w:szCs w:val="20"/>
        </w:rPr>
      </w:pPr>
      <w:r w:rsidRPr="005A5356">
        <w:rPr>
          <w:rFonts w:asciiTheme="minorHAnsi" w:hAnsiTheme="minorHAnsi" w:cstheme="minorHAnsi"/>
          <w:bCs/>
          <w:noProof/>
          <w:sz w:val="20"/>
          <w:szCs w:val="20"/>
        </w:rPr>
        <w:t>P273 Avoid release to the environment.</w:t>
      </w:r>
    </w:p>
    <w:p w14:paraId="6A62DFE2" w14:textId="77777777" w:rsidR="004D4FAF" w:rsidRPr="005A5356" w:rsidRDefault="004D4FAF" w:rsidP="0054100A">
      <w:pPr>
        <w:autoSpaceDE w:val="0"/>
        <w:autoSpaceDN w:val="0"/>
        <w:adjustRightInd w:val="0"/>
        <w:ind w:left="2592" w:hanging="2592"/>
        <w:jc w:val="both"/>
        <w:rPr>
          <w:rFonts w:asciiTheme="minorHAnsi" w:hAnsiTheme="minorHAnsi" w:cstheme="minorHAnsi"/>
          <w:noProof/>
          <w:sz w:val="20"/>
          <w:szCs w:val="20"/>
        </w:rPr>
      </w:pPr>
      <w:r w:rsidRPr="005A5356">
        <w:rPr>
          <w:rFonts w:asciiTheme="minorHAnsi" w:hAnsiTheme="minorHAnsi" w:cstheme="minorHAnsi"/>
          <w:bCs/>
          <w:noProof/>
          <w:sz w:val="20"/>
          <w:szCs w:val="20"/>
        </w:rPr>
        <w:t>P280 Wear protective gloves/protective clothing/eye protection/face protection.</w:t>
      </w:r>
    </w:p>
    <w:p w14:paraId="2A0FE0AE" w14:textId="77777777" w:rsidR="004E2C3F" w:rsidRPr="005A5356" w:rsidRDefault="004E2C3F" w:rsidP="0054100A">
      <w:pPr>
        <w:autoSpaceDE w:val="0"/>
        <w:autoSpaceDN w:val="0"/>
        <w:adjustRightInd w:val="0"/>
        <w:ind w:left="2592" w:hanging="2592"/>
        <w:jc w:val="both"/>
        <w:rPr>
          <w:rFonts w:asciiTheme="minorHAnsi" w:hAnsiTheme="minorHAnsi" w:cstheme="minorHAnsi"/>
          <w:noProof/>
          <w:sz w:val="20"/>
          <w:szCs w:val="20"/>
        </w:rPr>
      </w:pPr>
      <w:bookmarkStart w:id="1" w:name="_Hlk211511588"/>
      <w:r w:rsidRPr="005A5356">
        <w:rPr>
          <w:rFonts w:asciiTheme="minorHAnsi" w:hAnsiTheme="minorHAnsi" w:cstheme="minorHAnsi"/>
          <w:noProof/>
          <w:sz w:val="20"/>
          <w:szCs w:val="20"/>
        </w:rPr>
        <w:t>P302+P352 IF ON SKIN: Wash with plenty of water.</w:t>
      </w:r>
    </w:p>
    <w:p w14:paraId="3E2B4A81" w14:textId="77777777" w:rsidR="004E2C3F" w:rsidRPr="005A5356" w:rsidRDefault="004E2C3F" w:rsidP="0054100A">
      <w:pPr>
        <w:autoSpaceDE w:val="0"/>
        <w:autoSpaceDN w:val="0"/>
        <w:adjustRightInd w:val="0"/>
        <w:jc w:val="both"/>
        <w:rPr>
          <w:rFonts w:asciiTheme="minorHAnsi" w:hAnsiTheme="minorHAnsi" w:cstheme="minorHAnsi"/>
          <w:noProof/>
          <w:sz w:val="20"/>
          <w:szCs w:val="20"/>
        </w:rPr>
      </w:pPr>
      <w:r w:rsidRPr="005A5356">
        <w:rPr>
          <w:rFonts w:asciiTheme="minorHAnsi" w:hAnsiTheme="minorHAnsi" w:cstheme="minorHAnsi"/>
          <w:noProof/>
          <w:sz w:val="20"/>
          <w:szCs w:val="20"/>
        </w:rPr>
        <w:t>P333+P313 If skin irritation or rash occurs: Get medical advice/attention.</w:t>
      </w:r>
    </w:p>
    <w:bookmarkEnd w:id="1"/>
    <w:p w14:paraId="28643EDB" w14:textId="28CC1BD2" w:rsidR="004D3323" w:rsidRPr="005A5356" w:rsidRDefault="004D3323" w:rsidP="0054100A">
      <w:pPr>
        <w:autoSpaceDE w:val="0"/>
        <w:autoSpaceDN w:val="0"/>
        <w:adjustRightInd w:val="0"/>
        <w:jc w:val="both"/>
        <w:rPr>
          <w:rFonts w:asciiTheme="minorHAnsi" w:hAnsiTheme="minorHAnsi" w:cstheme="minorHAnsi"/>
          <w:noProof/>
          <w:sz w:val="20"/>
          <w:szCs w:val="20"/>
        </w:rPr>
      </w:pPr>
      <w:r w:rsidRPr="005A5356">
        <w:rPr>
          <w:rFonts w:asciiTheme="minorHAnsi" w:hAnsiTheme="minorHAnsi" w:cstheme="minorHAnsi"/>
          <w:noProof/>
          <w:sz w:val="20"/>
          <w:szCs w:val="20"/>
        </w:rPr>
        <w:t>P362+P364 Take off contaminated clothing and wash it before reuse.</w:t>
      </w:r>
    </w:p>
    <w:p w14:paraId="3A9D9B60" w14:textId="4B5E77C8" w:rsidR="009A45C6" w:rsidRPr="005A5356" w:rsidRDefault="009A45C6" w:rsidP="0054100A">
      <w:pPr>
        <w:autoSpaceDE w:val="0"/>
        <w:autoSpaceDN w:val="0"/>
        <w:adjustRightInd w:val="0"/>
        <w:jc w:val="both"/>
        <w:rPr>
          <w:rFonts w:asciiTheme="minorHAnsi" w:hAnsiTheme="minorHAnsi" w:cstheme="minorHAnsi"/>
          <w:noProof/>
          <w:sz w:val="20"/>
          <w:szCs w:val="20"/>
        </w:rPr>
      </w:pPr>
      <w:r w:rsidRPr="005A5356">
        <w:rPr>
          <w:rFonts w:asciiTheme="minorHAnsi" w:hAnsiTheme="minorHAnsi" w:cstheme="minorHAnsi"/>
          <w:noProof/>
          <w:sz w:val="20"/>
          <w:szCs w:val="20"/>
        </w:rPr>
        <w:t>P391 Collect spillage.</w:t>
      </w:r>
    </w:p>
    <w:p w14:paraId="6C8C3555" w14:textId="77777777" w:rsidR="005E160C" w:rsidRPr="005A5356" w:rsidRDefault="005E160C" w:rsidP="0054100A">
      <w:pPr>
        <w:pStyle w:val="NormalWeb"/>
        <w:spacing w:before="0" w:beforeAutospacing="0" w:after="0" w:afterAutospacing="0"/>
        <w:jc w:val="both"/>
        <w:rPr>
          <w:rFonts w:asciiTheme="minorHAnsi" w:hAnsiTheme="minorHAnsi" w:cstheme="minorHAnsi"/>
          <w:bCs/>
          <w:noProof/>
          <w:sz w:val="20"/>
          <w:szCs w:val="20"/>
        </w:rPr>
      </w:pPr>
      <w:r w:rsidRPr="005A5356">
        <w:rPr>
          <w:rFonts w:asciiTheme="minorHAnsi" w:hAnsiTheme="minorHAnsi" w:cstheme="minorHAnsi"/>
          <w:noProof/>
          <w:sz w:val="20"/>
          <w:szCs w:val="20"/>
        </w:rPr>
        <w:t>P501 Dispose of contents/container in accordance with applicable regulations.</w:t>
      </w:r>
    </w:p>
    <w:p w14:paraId="59E6F1B8" w14:textId="77777777" w:rsidR="003E0EEC" w:rsidRPr="005A5356" w:rsidRDefault="003E0EEC" w:rsidP="0054100A">
      <w:pPr>
        <w:autoSpaceDE w:val="0"/>
        <w:autoSpaceDN w:val="0"/>
        <w:adjustRightInd w:val="0"/>
        <w:jc w:val="both"/>
        <w:rPr>
          <w:rFonts w:asciiTheme="minorHAnsi" w:hAnsiTheme="minorHAnsi" w:cstheme="minorHAnsi"/>
          <w:bCs/>
          <w:noProof/>
          <w:sz w:val="20"/>
          <w:szCs w:val="20"/>
        </w:rPr>
      </w:pPr>
    </w:p>
    <w:p w14:paraId="0BD3F2CB" w14:textId="7757279D" w:rsidR="003E0EEC" w:rsidRPr="005A5356" w:rsidRDefault="003E0EEC" w:rsidP="0054100A">
      <w:pPr>
        <w:autoSpaceDE w:val="0"/>
        <w:autoSpaceDN w:val="0"/>
        <w:adjustRightInd w:val="0"/>
        <w:ind w:left="2592" w:hanging="2592"/>
        <w:rPr>
          <w:rFonts w:asciiTheme="minorHAnsi" w:hAnsiTheme="minorHAnsi" w:cstheme="minorHAnsi"/>
          <w:b/>
          <w:bCs/>
          <w:noProof/>
          <w:sz w:val="20"/>
          <w:szCs w:val="20"/>
        </w:rPr>
      </w:pPr>
      <w:r w:rsidRPr="005A5356">
        <w:rPr>
          <w:rFonts w:asciiTheme="minorHAnsi" w:hAnsiTheme="minorHAnsi" w:cstheme="minorHAnsi"/>
          <w:b/>
          <w:bCs/>
          <w:noProof/>
          <w:sz w:val="20"/>
          <w:szCs w:val="20"/>
        </w:rPr>
        <w:t>Hazardous components for labelling:</w:t>
      </w:r>
    </w:p>
    <w:p w14:paraId="528969E8" w14:textId="17876E0D" w:rsidR="000A564A" w:rsidRPr="005A5356" w:rsidRDefault="00DF066F" w:rsidP="0054100A">
      <w:pPr>
        <w:autoSpaceDE w:val="0"/>
        <w:autoSpaceDN w:val="0"/>
        <w:adjustRightInd w:val="0"/>
        <w:rPr>
          <w:rFonts w:asciiTheme="minorHAnsi" w:hAnsiTheme="minorHAnsi" w:cstheme="minorHAnsi"/>
          <w:noProof/>
          <w:sz w:val="20"/>
          <w:szCs w:val="20"/>
        </w:rPr>
      </w:pPr>
      <w:r w:rsidRPr="005A5356">
        <w:rPr>
          <w:rFonts w:asciiTheme="minorHAnsi" w:hAnsiTheme="minorHAnsi" w:cstheme="minorHAnsi"/>
          <w:noProof/>
          <w:sz w:val="20"/>
          <w:szCs w:val="20"/>
        </w:rPr>
        <w:t>1-(1,2,3,4,5,6,7,8-Octahydro-2,3,8,8-tetramethyl-2-naphthalenyl)ethanone, linalool.</w:t>
      </w:r>
    </w:p>
    <w:p w14:paraId="45AB680F" w14:textId="77777777" w:rsidR="00DF066F" w:rsidRPr="005A5356" w:rsidRDefault="00DF066F" w:rsidP="0054100A">
      <w:pPr>
        <w:autoSpaceDE w:val="0"/>
        <w:autoSpaceDN w:val="0"/>
        <w:adjustRightInd w:val="0"/>
        <w:rPr>
          <w:rFonts w:asciiTheme="minorHAnsi" w:hAnsiTheme="minorHAnsi" w:cstheme="minorHAnsi"/>
          <w:noProof/>
          <w:spacing w:val="-2"/>
          <w:sz w:val="20"/>
          <w:szCs w:val="20"/>
        </w:rPr>
      </w:pPr>
    </w:p>
    <w:p w14:paraId="0F84EEBB" w14:textId="77777777" w:rsidR="00956A2C" w:rsidRPr="005A5356" w:rsidRDefault="0016180D" w:rsidP="0054100A">
      <w:pPr>
        <w:autoSpaceDE w:val="0"/>
        <w:autoSpaceDN w:val="0"/>
        <w:adjustRightInd w:val="0"/>
        <w:ind w:left="2592" w:hanging="2592"/>
        <w:rPr>
          <w:rFonts w:asciiTheme="minorHAnsi" w:hAnsiTheme="minorHAnsi" w:cstheme="minorHAnsi"/>
          <w:b/>
          <w:bCs/>
          <w:noProof/>
          <w:sz w:val="20"/>
          <w:szCs w:val="20"/>
        </w:rPr>
      </w:pPr>
      <w:r w:rsidRPr="005A5356">
        <w:rPr>
          <w:rFonts w:asciiTheme="minorHAnsi" w:hAnsiTheme="minorHAnsi" w:cstheme="minorHAnsi"/>
          <w:b/>
          <w:bCs/>
          <w:noProof/>
          <w:sz w:val="20"/>
          <w:szCs w:val="20"/>
        </w:rPr>
        <w:t>2.3. Other hazards</w:t>
      </w:r>
    </w:p>
    <w:p w14:paraId="5BC48109" w14:textId="40A79708" w:rsidR="002E51AD" w:rsidRPr="005A5356" w:rsidRDefault="002E51AD" w:rsidP="0054100A">
      <w:pPr>
        <w:pStyle w:val="Default"/>
        <w:rPr>
          <w:rFonts w:asciiTheme="minorHAnsi" w:hAnsiTheme="minorHAnsi" w:cstheme="minorHAnsi"/>
          <w:noProof/>
          <w:sz w:val="20"/>
          <w:szCs w:val="20"/>
        </w:rPr>
      </w:pPr>
      <w:r w:rsidRPr="005A5356">
        <w:rPr>
          <w:rFonts w:asciiTheme="minorHAnsi" w:hAnsiTheme="minorHAnsi" w:cstheme="minorHAnsi"/>
          <w:b/>
          <w:bCs/>
          <w:noProof/>
          <w:sz w:val="20"/>
          <w:szCs w:val="20"/>
        </w:rPr>
        <w:t xml:space="preserve">PBT and vPvB: </w:t>
      </w:r>
      <w:r w:rsidRPr="005A5356">
        <w:rPr>
          <w:rFonts w:asciiTheme="minorHAnsi" w:hAnsiTheme="minorHAnsi" w:cstheme="minorHAnsi"/>
          <w:noProof/>
          <w:sz w:val="20"/>
          <w:szCs w:val="20"/>
        </w:rPr>
        <w:t>not applicable. Neither the mixture nor its components meet the PBT and/or vPvB criteria set out in Annex XIII to REACH.</w:t>
      </w:r>
    </w:p>
    <w:p w14:paraId="1C971881" w14:textId="5D7371B4" w:rsidR="002E51AD" w:rsidRPr="005A5356" w:rsidRDefault="002E51AD" w:rsidP="0054100A">
      <w:pPr>
        <w:pStyle w:val="Default"/>
        <w:rPr>
          <w:rFonts w:asciiTheme="minorHAnsi" w:hAnsiTheme="minorHAnsi" w:cstheme="minorHAnsi"/>
          <w:noProof/>
          <w:sz w:val="20"/>
          <w:szCs w:val="20"/>
        </w:rPr>
      </w:pPr>
      <w:r w:rsidRPr="005A5356">
        <w:rPr>
          <w:rFonts w:asciiTheme="minorHAnsi" w:hAnsiTheme="minorHAnsi" w:cstheme="minorHAnsi"/>
          <w:noProof/>
          <w:sz w:val="20"/>
          <w:szCs w:val="20"/>
        </w:rPr>
        <w:t>Endocrine-disrupting properties: not applicable. The product does not contain any substances included in the list established in accordance with Article 59(1) as having endocrine-disrupting properties at a concentration equal to or greater than 0.1 % by weight.</w:t>
      </w:r>
    </w:p>
    <w:p w14:paraId="2579CDD0" w14:textId="6B93C55B" w:rsidR="006E33D1" w:rsidRPr="005A5356" w:rsidRDefault="002E51AD" w:rsidP="0054100A">
      <w:pPr>
        <w:autoSpaceDE w:val="0"/>
        <w:autoSpaceDN w:val="0"/>
        <w:adjustRightInd w:val="0"/>
        <w:rPr>
          <w:rFonts w:asciiTheme="minorHAnsi" w:hAnsiTheme="minorHAnsi" w:cstheme="minorHAnsi"/>
          <w:bCs/>
          <w:noProof/>
          <w:sz w:val="20"/>
          <w:szCs w:val="20"/>
        </w:rPr>
      </w:pPr>
      <w:r w:rsidRPr="005A5356">
        <w:rPr>
          <w:rFonts w:asciiTheme="minorHAnsi" w:hAnsiTheme="minorHAnsi" w:cstheme="minorHAnsi"/>
          <w:noProof/>
          <w:sz w:val="20"/>
          <w:szCs w:val="20"/>
        </w:rPr>
        <w:t>The product does not contain substances identified as having endocrine-disrupting properties in accordance with the criteria laid down in Commission Delegated Regulation (EU) 2017/2100 or Commission Regulation (EU) 2018/605 at a concentration equal to or greater than 0.1 % by weight.</w:t>
      </w:r>
    </w:p>
    <w:p w14:paraId="4CD97B41" w14:textId="77777777" w:rsidR="006E33D1" w:rsidRPr="005A5356" w:rsidRDefault="006E33D1" w:rsidP="0054100A">
      <w:pPr>
        <w:autoSpaceDE w:val="0"/>
        <w:autoSpaceDN w:val="0"/>
        <w:adjustRightInd w:val="0"/>
        <w:ind w:left="2592" w:hanging="2592"/>
        <w:rPr>
          <w:rFonts w:asciiTheme="minorHAnsi" w:hAnsiTheme="minorHAnsi" w:cstheme="minorHAnsi"/>
          <w:bCs/>
          <w:noProof/>
          <w:sz w:val="20"/>
          <w:szCs w:val="20"/>
        </w:rPr>
      </w:pPr>
    </w:p>
    <w:p w14:paraId="13FF0790" w14:textId="77777777" w:rsidR="00E416BA" w:rsidRPr="005A5356" w:rsidRDefault="00E416BA" w:rsidP="0054100A">
      <w:pPr>
        <w:autoSpaceDE w:val="0"/>
        <w:autoSpaceDN w:val="0"/>
        <w:adjustRightInd w:val="0"/>
        <w:ind w:left="2592" w:hanging="2592"/>
        <w:rPr>
          <w:rFonts w:asciiTheme="minorHAnsi" w:hAnsiTheme="minorHAnsi" w:cstheme="minorHAnsi"/>
          <w:bCs/>
          <w:noProof/>
          <w:sz w:val="20"/>
          <w:szCs w:val="20"/>
        </w:rPr>
      </w:pPr>
    </w:p>
    <w:p w14:paraId="4E5A4C85" w14:textId="77777777" w:rsidR="004B2DDA" w:rsidRPr="005A5356" w:rsidRDefault="004B2DDA" w:rsidP="0054100A">
      <w:pPr>
        <w:pBdr>
          <w:bottom w:val="single" w:sz="4" w:space="1" w:color="auto"/>
        </w:pBdr>
        <w:jc w:val="both"/>
        <w:rPr>
          <w:rFonts w:asciiTheme="minorHAnsi" w:hAnsiTheme="minorHAnsi" w:cstheme="minorHAnsi"/>
          <w:noProof/>
          <w:sz w:val="20"/>
          <w:szCs w:val="20"/>
        </w:rPr>
      </w:pPr>
      <w:r w:rsidRPr="005A5356">
        <w:rPr>
          <w:rFonts w:asciiTheme="minorHAnsi" w:hAnsiTheme="minorHAnsi" w:cstheme="minorHAnsi"/>
          <w:b/>
          <w:noProof/>
          <w:sz w:val="20"/>
          <w:szCs w:val="20"/>
        </w:rPr>
        <w:t>SECTION 3: COMPOSITION/INFORMATION ON INGREDIENTS</w:t>
      </w:r>
    </w:p>
    <w:p w14:paraId="79367755" w14:textId="77777777" w:rsidR="004B2DDA" w:rsidRPr="005A5356" w:rsidRDefault="004B2DDA" w:rsidP="0054100A">
      <w:pPr>
        <w:jc w:val="both"/>
        <w:rPr>
          <w:rFonts w:asciiTheme="minorHAnsi" w:hAnsiTheme="minorHAnsi" w:cstheme="minorHAnsi"/>
          <w:noProof/>
          <w:sz w:val="20"/>
          <w:szCs w:val="20"/>
        </w:rPr>
      </w:pPr>
    </w:p>
    <w:p w14:paraId="398D0319" w14:textId="77777777" w:rsidR="007C3A96" w:rsidRPr="005A5356" w:rsidRDefault="0016180D" w:rsidP="0054100A">
      <w:pPr>
        <w:jc w:val="both"/>
        <w:rPr>
          <w:rFonts w:asciiTheme="minorHAnsi" w:hAnsiTheme="minorHAnsi" w:cstheme="minorHAnsi"/>
          <w:b/>
          <w:noProof/>
          <w:sz w:val="20"/>
          <w:szCs w:val="20"/>
        </w:rPr>
      </w:pPr>
      <w:r w:rsidRPr="005A5356">
        <w:rPr>
          <w:rFonts w:asciiTheme="minorHAnsi" w:hAnsiTheme="minorHAnsi" w:cstheme="minorHAnsi"/>
          <w:b/>
          <w:noProof/>
          <w:sz w:val="20"/>
          <w:szCs w:val="20"/>
        </w:rPr>
        <w:t>3.2. Mixtures</w:t>
      </w:r>
    </w:p>
    <w:p w14:paraId="71BC9C70" w14:textId="30DDE52D" w:rsidR="007C3A96" w:rsidRPr="005A5356" w:rsidRDefault="007C3A96" w:rsidP="0054100A">
      <w:pPr>
        <w:jc w:val="both"/>
        <w:rPr>
          <w:rFonts w:asciiTheme="minorHAnsi" w:hAnsiTheme="minorHAnsi" w:cstheme="minorHAnsi"/>
          <w:noProof/>
          <w:sz w:val="20"/>
          <w:szCs w:val="20"/>
        </w:rPr>
      </w:pPr>
      <w:r w:rsidRPr="005A5356">
        <w:rPr>
          <w:rFonts w:asciiTheme="minorHAnsi" w:hAnsiTheme="minorHAnsi" w:cstheme="minorHAnsi"/>
          <w:noProof/>
          <w:sz w:val="20"/>
          <w:szCs w:val="20"/>
        </w:rPr>
        <w:t>The product is a chemical mixture:</w:t>
      </w:r>
    </w:p>
    <w:tbl>
      <w:tblPr>
        <w:tblW w:w="9471" w:type="dxa"/>
        <w:tblInd w:w="2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2241"/>
        <w:gridCol w:w="3261"/>
        <w:gridCol w:w="1417"/>
        <w:gridCol w:w="2552"/>
      </w:tblGrid>
      <w:tr w:rsidR="00F66BE4" w:rsidRPr="005A5356" w14:paraId="49FE51DD" w14:textId="77777777" w:rsidTr="00DF066F">
        <w:trPr>
          <w:trHeight w:val="520"/>
        </w:trPr>
        <w:tc>
          <w:tcPr>
            <w:tcW w:w="2241" w:type="dxa"/>
          </w:tcPr>
          <w:p w14:paraId="32945237" w14:textId="21D02762" w:rsidR="00F66BE4" w:rsidRPr="005A5356" w:rsidRDefault="008C53F6" w:rsidP="0054100A">
            <w:pPr>
              <w:pStyle w:val="TableParagraph"/>
              <w:jc w:val="center"/>
              <w:rPr>
                <w:rFonts w:asciiTheme="minorHAnsi" w:hAnsiTheme="minorHAnsi" w:cstheme="minorHAnsi"/>
                <w:b/>
                <w:noProof/>
                <w:sz w:val="20"/>
                <w:szCs w:val="20"/>
              </w:rPr>
            </w:pPr>
            <w:r w:rsidRPr="005A5356">
              <w:rPr>
                <w:rFonts w:asciiTheme="minorHAnsi" w:hAnsiTheme="minorHAnsi" w:cstheme="minorHAnsi"/>
                <w:b/>
                <w:noProof/>
                <w:sz w:val="20"/>
                <w:szCs w:val="20"/>
              </w:rPr>
              <w:t>Substance name</w:t>
            </w:r>
          </w:p>
        </w:tc>
        <w:tc>
          <w:tcPr>
            <w:tcW w:w="3261" w:type="dxa"/>
          </w:tcPr>
          <w:p w14:paraId="7F22C917" w14:textId="4C975C4F" w:rsidR="00F66BE4" w:rsidRPr="005A5356" w:rsidRDefault="0046691D" w:rsidP="0054100A">
            <w:pPr>
              <w:jc w:val="center"/>
              <w:rPr>
                <w:rFonts w:asciiTheme="minorHAnsi" w:hAnsiTheme="minorHAnsi" w:cstheme="minorHAnsi"/>
                <w:b/>
                <w:noProof/>
                <w:sz w:val="20"/>
                <w:szCs w:val="20"/>
              </w:rPr>
            </w:pPr>
            <w:r w:rsidRPr="005A5356">
              <w:rPr>
                <w:rFonts w:asciiTheme="minorHAnsi" w:hAnsiTheme="minorHAnsi" w:cstheme="minorHAnsi"/>
                <w:b/>
                <w:noProof/>
                <w:sz w:val="20"/>
                <w:szCs w:val="20"/>
              </w:rPr>
              <w:t>Identification numbers</w:t>
            </w:r>
          </w:p>
        </w:tc>
        <w:tc>
          <w:tcPr>
            <w:tcW w:w="1417" w:type="dxa"/>
          </w:tcPr>
          <w:p w14:paraId="748971A3" w14:textId="77777777" w:rsidR="00F66BE4" w:rsidRPr="005A5356" w:rsidRDefault="00F66BE4" w:rsidP="0054100A">
            <w:pPr>
              <w:pStyle w:val="TableParagraph"/>
              <w:ind w:left="57"/>
              <w:jc w:val="center"/>
              <w:rPr>
                <w:rFonts w:asciiTheme="minorHAnsi" w:hAnsiTheme="minorHAnsi" w:cstheme="minorHAnsi"/>
                <w:b/>
                <w:noProof/>
                <w:sz w:val="20"/>
                <w:szCs w:val="20"/>
              </w:rPr>
            </w:pPr>
            <w:r w:rsidRPr="005A5356">
              <w:rPr>
                <w:rFonts w:asciiTheme="minorHAnsi" w:hAnsiTheme="minorHAnsi" w:cstheme="minorHAnsi"/>
                <w:b/>
                <w:noProof/>
                <w:spacing w:val="-10"/>
                <w:sz w:val="20"/>
                <w:szCs w:val="20"/>
              </w:rPr>
              <w:t>%</w:t>
            </w:r>
          </w:p>
        </w:tc>
        <w:tc>
          <w:tcPr>
            <w:tcW w:w="2552" w:type="dxa"/>
          </w:tcPr>
          <w:p w14:paraId="57D964D6" w14:textId="4FE9EFA7" w:rsidR="00F66BE4" w:rsidRPr="005A5356" w:rsidRDefault="008C53F6" w:rsidP="0054100A">
            <w:pPr>
              <w:pStyle w:val="TableParagraph"/>
              <w:ind w:right="48"/>
              <w:jc w:val="center"/>
              <w:rPr>
                <w:rFonts w:asciiTheme="minorHAnsi" w:hAnsiTheme="minorHAnsi" w:cstheme="minorHAnsi"/>
                <w:b/>
                <w:noProof/>
                <w:sz w:val="20"/>
                <w:szCs w:val="20"/>
              </w:rPr>
            </w:pPr>
            <w:r w:rsidRPr="005A5356">
              <w:rPr>
                <w:rFonts w:asciiTheme="minorHAnsi" w:hAnsiTheme="minorHAnsi" w:cstheme="minorHAnsi"/>
                <w:b/>
                <w:noProof/>
                <w:sz w:val="20"/>
                <w:szCs w:val="20"/>
              </w:rPr>
              <w:t>Classification according to Regulation (EC) No 1272/2008</w:t>
            </w:r>
          </w:p>
        </w:tc>
      </w:tr>
      <w:tr w:rsidR="000F45A6" w:rsidRPr="005A5356" w14:paraId="7514FD5B" w14:textId="77777777" w:rsidTr="00DF066F">
        <w:trPr>
          <w:trHeight w:val="855"/>
        </w:trPr>
        <w:tc>
          <w:tcPr>
            <w:tcW w:w="2241" w:type="dxa"/>
          </w:tcPr>
          <w:p w14:paraId="3C97693F" w14:textId="396CA2C4"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1-(1,2,3,4,5,6,7,8-Octahydro-2,3,8,8-tetramethyl-2-naphthalenyl)ethanone</w:t>
            </w:r>
          </w:p>
        </w:tc>
        <w:tc>
          <w:tcPr>
            <w:tcW w:w="3261" w:type="dxa"/>
          </w:tcPr>
          <w:p w14:paraId="665E778E" w14:textId="77777777"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CAS-No.: 54464-57-2</w:t>
            </w:r>
          </w:p>
          <w:p w14:paraId="511D5F7F" w14:textId="77777777"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EC-No.: 259-174-3</w:t>
            </w:r>
          </w:p>
          <w:p w14:paraId="0D83535C" w14:textId="6EE56DF7"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REACH-no: 01-2119489989-04</w:t>
            </w:r>
          </w:p>
        </w:tc>
        <w:tc>
          <w:tcPr>
            <w:tcW w:w="1417" w:type="dxa"/>
          </w:tcPr>
          <w:p w14:paraId="02219AC3" w14:textId="57A3C05B"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13.0</w:t>
            </w:r>
          </w:p>
        </w:tc>
        <w:tc>
          <w:tcPr>
            <w:tcW w:w="2552" w:type="dxa"/>
          </w:tcPr>
          <w:p w14:paraId="7970FCBA" w14:textId="77777777"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Skin Irrit. 2, H315</w:t>
            </w:r>
          </w:p>
          <w:p w14:paraId="7E9C6F84" w14:textId="77777777"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Skin Sens. 1, H317</w:t>
            </w:r>
          </w:p>
          <w:p w14:paraId="114A93CE" w14:textId="526F1636"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Aquatic Chronic 1, H410 (M=1)</w:t>
            </w:r>
          </w:p>
        </w:tc>
      </w:tr>
      <w:tr w:rsidR="000F45A6" w:rsidRPr="005A5356" w14:paraId="75E03332" w14:textId="77777777" w:rsidTr="00DF066F">
        <w:trPr>
          <w:trHeight w:val="909"/>
        </w:trPr>
        <w:tc>
          <w:tcPr>
            <w:tcW w:w="2241" w:type="dxa"/>
          </w:tcPr>
          <w:p w14:paraId="41487CC0" w14:textId="0AB3E7D1"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1,3,4,6,7,8-hexahydro-4,6,6,7,8,8-hexamethylindeno[5,6-c]pyran</w:t>
            </w:r>
          </w:p>
        </w:tc>
        <w:tc>
          <w:tcPr>
            <w:tcW w:w="3261" w:type="dxa"/>
          </w:tcPr>
          <w:p w14:paraId="32D0FA5E" w14:textId="77777777"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CAS-No.: 1222-05-5</w:t>
            </w:r>
          </w:p>
          <w:p w14:paraId="1621BFE4" w14:textId="77777777"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EC-No.: 214-946-9</w:t>
            </w:r>
          </w:p>
          <w:p w14:paraId="27CB5C34" w14:textId="77777777"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EC Index-No.: 603-212-00-7</w:t>
            </w:r>
          </w:p>
          <w:p w14:paraId="32CFA117" w14:textId="3F9D1095"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REACH-no: 01-2119488227-29-XXXX</w:t>
            </w:r>
          </w:p>
        </w:tc>
        <w:tc>
          <w:tcPr>
            <w:tcW w:w="1417" w:type="dxa"/>
          </w:tcPr>
          <w:p w14:paraId="292D34B5" w14:textId="37296119"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10.0</w:t>
            </w:r>
          </w:p>
        </w:tc>
        <w:tc>
          <w:tcPr>
            <w:tcW w:w="2552" w:type="dxa"/>
          </w:tcPr>
          <w:p w14:paraId="0378EAEC" w14:textId="5CA65D80"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Aquatic Acute 1, H400 (M=1)</w:t>
            </w:r>
          </w:p>
          <w:p w14:paraId="0F9F85E4" w14:textId="2CA7AE99"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Aquatic Chronic 1, H410 (M=1)</w:t>
            </w:r>
          </w:p>
        </w:tc>
      </w:tr>
      <w:tr w:rsidR="000F45A6" w:rsidRPr="005A5356" w14:paraId="184AA055" w14:textId="77777777" w:rsidTr="00DF066F">
        <w:trPr>
          <w:trHeight w:val="718"/>
        </w:trPr>
        <w:tc>
          <w:tcPr>
            <w:tcW w:w="2241" w:type="dxa"/>
          </w:tcPr>
          <w:p w14:paraId="35190E49" w14:textId="30E885A1"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pentadecan-15-olide</w:t>
            </w:r>
          </w:p>
        </w:tc>
        <w:tc>
          <w:tcPr>
            <w:tcW w:w="3261" w:type="dxa"/>
          </w:tcPr>
          <w:p w14:paraId="635B4050" w14:textId="77777777"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CAS-No.: 106-02-5</w:t>
            </w:r>
          </w:p>
          <w:p w14:paraId="3EBF1A33" w14:textId="77777777"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EC-No.: 203-354-6</w:t>
            </w:r>
          </w:p>
          <w:p w14:paraId="51073FC1" w14:textId="445CE7E6"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REACH-no: 01-2119987323-31-XXXX</w:t>
            </w:r>
          </w:p>
        </w:tc>
        <w:tc>
          <w:tcPr>
            <w:tcW w:w="1417" w:type="dxa"/>
          </w:tcPr>
          <w:p w14:paraId="1E25BDA3" w14:textId="4E5CD431"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6.5</w:t>
            </w:r>
          </w:p>
        </w:tc>
        <w:tc>
          <w:tcPr>
            <w:tcW w:w="2552" w:type="dxa"/>
          </w:tcPr>
          <w:p w14:paraId="05188247" w14:textId="1F4FEF09"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Aquatic Chronic 2, H411</w:t>
            </w:r>
          </w:p>
        </w:tc>
      </w:tr>
      <w:tr w:rsidR="000F45A6" w:rsidRPr="005A5356" w14:paraId="6E3B1699" w14:textId="77777777" w:rsidTr="00DF066F">
        <w:trPr>
          <w:trHeight w:val="276"/>
        </w:trPr>
        <w:tc>
          <w:tcPr>
            <w:tcW w:w="2241" w:type="dxa"/>
          </w:tcPr>
          <w:p w14:paraId="01F59BBF" w14:textId="5891F686"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1,4-dioxacycloheptadecane-5,17-dione</w:t>
            </w:r>
          </w:p>
        </w:tc>
        <w:tc>
          <w:tcPr>
            <w:tcW w:w="3261" w:type="dxa"/>
          </w:tcPr>
          <w:p w14:paraId="72AB4CBE" w14:textId="77777777"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CAS-No.: 105-95-3</w:t>
            </w:r>
          </w:p>
          <w:p w14:paraId="30ABFB9A" w14:textId="77777777"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EC-No.: 203-347-8</w:t>
            </w:r>
          </w:p>
          <w:p w14:paraId="6D10DB33" w14:textId="50E0100C"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REACH-no: 01-2119976314-33-XXXX</w:t>
            </w:r>
          </w:p>
        </w:tc>
        <w:tc>
          <w:tcPr>
            <w:tcW w:w="1417" w:type="dxa"/>
          </w:tcPr>
          <w:p w14:paraId="3AB61E60" w14:textId="76A662BE"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4.5</w:t>
            </w:r>
          </w:p>
        </w:tc>
        <w:tc>
          <w:tcPr>
            <w:tcW w:w="2552" w:type="dxa"/>
          </w:tcPr>
          <w:p w14:paraId="77B8239C" w14:textId="77403A46"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Aquatic Chronic 3, H412</w:t>
            </w:r>
          </w:p>
        </w:tc>
      </w:tr>
      <w:tr w:rsidR="000F45A6" w:rsidRPr="005A5356" w14:paraId="19117E18" w14:textId="77777777" w:rsidTr="00DF066F">
        <w:trPr>
          <w:trHeight w:val="622"/>
        </w:trPr>
        <w:tc>
          <w:tcPr>
            <w:tcW w:w="2241" w:type="dxa"/>
          </w:tcPr>
          <w:p w14:paraId="6BDEE065" w14:textId="7608910D"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linalool</w:t>
            </w:r>
          </w:p>
        </w:tc>
        <w:tc>
          <w:tcPr>
            <w:tcW w:w="3261" w:type="dxa"/>
          </w:tcPr>
          <w:p w14:paraId="41B1A937" w14:textId="77777777"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CAS-No.: 78-70-6</w:t>
            </w:r>
          </w:p>
          <w:p w14:paraId="57B588CF" w14:textId="77777777"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EC-No.: 201-134-4</w:t>
            </w:r>
          </w:p>
          <w:p w14:paraId="6A4E4144" w14:textId="77777777"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EC Index-No.: 603-235-00-2</w:t>
            </w:r>
          </w:p>
          <w:p w14:paraId="19E386F4" w14:textId="572AC643"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REACH-no: 01-2119474016-42-XXXX</w:t>
            </w:r>
          </w:p>
        </w:tc>
        <w:tc>
          <w:tcPr>
            <w:tcW w:w="1417" w:type="dxa"/>
          </w:tcPr>
          <w:p w14:paraId="16DA3575" w14:textId="2FD9245B"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 xml:space="preserve">0.02 </w:t>
            </w:r>
            <w:r w:rsidR="00C3059B" w:rsidRPr="005A5356">
              <w:rPr>
                <w:rFonts w:asciiTheme="minorHAnsi" w:hAnsiTheme="minorHAnsi" w:cstheme="minorHAnsi"/>
                <w:noProof/>
                <w:sz w:val="20"/>
                <w:szCs w:val="20"/>
              </w:rPr>
              <w:t>-</w:t>
            </w:r>
            <w:r w:rsidRPr="005A5356">
              <w:rPr>
                <w:rFonts w:asciiTheme="minorHAnsi" w:hAnsiTheme="minorHAnsi" w:cstheme="minorHAnsi"/>
                <w:noProof/>
                <w:sz w:val="20"/>
                <w:szCs w:val="20"/>
              </w:rPr>
              <w:t xml:space="preserve"> 4.02</w:t>
            </w:r>
          </w:p>
        </w:tc>
        <w:tc>
          <w:tcPr>
            <w:tcW w:w="2552" w:type="dxa"/>
          </w:tcPr>
          <w:p w14:paraId="084D5062" w14:textId="187E4F2F"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Skin Sens. 1B, H317</w:t>
            </w:r>
          </w:p>
        </w:tc>
      </w:tr>
      <w:tr w:rsidR="000F45A6" w:rsidRPr="005A5356" w14:paraId="5D09CFA7" w14:textId="77777777" w:rsidTr="00DF066F">
        <w:trPr>
          <w:trHeight w:val="263"/>
        </w:trPr>
        <w:tc>
          <w:tcPr>
            <w:tcW w:w="2241" w:type="dxa"/>
          </w:tcPr>
          <w:p w14:paraId="4F1F24ED" w14:textId="40B08C73"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lastRenderedPageBreak/>
              <w:t>α,α-dimethylphenethyl acetate</w:t>
            </w:r>
          </w:p>
        </w:tc>
        <w:tc>
          <w:tcPr>
            <w:tcW w:w="3261" w:type="dxa"/>
          </w:tcPr>
          <w:p w14:paraId="5008F177" w14:textId="77777777"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CAS-No.: 151-05-3</w:t>
            </w:r>
          </w:p>
          <w:p w14:paraId="02244C55" w14:textId="77777777"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EC-No.: 205-781-3</w:t>
            </w:r>
          </w:p>
          <w:p w14:paraId="415979A3" w14:textId="45911426"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REACH-no: 01-2120258394-51-XXXX</w:t>
            </w:r>
          </w:p>
        </w:tc>
        <w:tc>
          <w:tcPr>
            <w:tcW w:w="1417" w:type="dxa"/>
          </w:tcPr>
          <w:p w14:paraId="209C45CC" w14:textId="065F4287"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3.3</w:t>
            </w:r>
          </w:p>
        </w:tc>
        <w:tc>
          <w:tcPr>
            <w:tcW w:w="2552" w:type="dxa"/>
          </w:tcPr>
          <w:p w14:paraId="262E65F3" w14:textId="56568AF4"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Aquatic Chronic 3, H412</w:t>
            </w:r>
          </w:p>
        </w:tc>
      </w:tr>
      <w:tr w:rsidR="000F45A6" w:rsidRPr="005A5356" w14:paraId="3F0E3735" w14:textId="77777777" w:rsidTr="00DF066F">
        <w:trPr>
          <w:trHeight w:val="552"/>
        </w:trPr>
        <w:tc>
          <w:tcPr>
            <w:tcW w:w="2241" w:type="dxa"/>
          </w:tcPr>
          <w:p w14:paraId="5C70123B" w14:textId="511D9EC3"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2H-Pyran-4-ol, tetrahydro-4-methyl-2-(2-methylpropyl)-</w:t>
            </w:r>
          </w:p>
        </w:tc>
        <w:tc>
          <w:tcPr>
            <w:tcW w:w="3261" w:type="dxa"/>
          </w:tcPr>
          <w:p w14:paraId="6D8BCFCD" w14:textId="78607CCC"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CAS-No.: 63500-71-0</w:t>
            </w:r>
          </w:p>
        </w:tc>
        <w:tc>
          <w:tcPr>
            <w:tcW w:w="1417" w:type="dxa"/>
          </w:tcPr>
          <w:p w14:paraId="27AFD9B2" w14:textId="01C58BEC"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3.0</w:t>
            </w:r>
          </w:p>
        </w:tc>
        <w:tc>
          <w:tcPr>
            <w:tcW w:w="2552" w:type="dxa"/>
          </w:tcPr>
          <w:p w14:paraId="3505EAD2" w14:textId="339E838E"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Eye Irrit. 2, H319</w:t>
            </w:r>
          </w:p>
        </w:tc>
      </w:tr>
      <w:tr w:rsidR="000F45A6" w:rsidRPr="005A5356" w14:paraId="2F700738" w14:textId="77777777" w:rsidTr="00DF066F">
        <w:trPr>
          <w:trHeight w:val="654"/>
        </w:trPr>
        <w:tc>
          <w:tcPr>
            <w:tcW w:w="2241" w:type="dxa"/>
          </w:tcPr>
          <w:p w14:paraId="1F68B995" w14:textId="6329A205"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3-(p-methoxyphenyl)-2-methylpropionaldehyde</w:t>
            </w:r>
          </w:p>
        </w:tc>
        <w:tc>
          <w:tcPr>
            <w:tcW w:w="3261" w:type="dxa"/>
          </w:tcPr>
          <w:p w14:paraId="4F3985F0" w14:textId="77777777"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CAS-No.: 5462-06-6</w:t>
            </w:r>
          </w:p>
          <w:p w14:paraId="6CD42625" w14:textId="77777777"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EC-No.: 226-749-5</w:t>
            </w:r>
          </w:p>
          <w:p w14:paraId="28A531AC" w14:textId="21C8511B"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REACH-no: 01-2120629103-67-XXXX</w:t>
            </w:r>
          </w:p>
        </w:tc>
        <w:tc>
          <w:tcPr>
            <w:tcW w:w="1417" w:type="dxa"/>
          </w:tcPr>
          <w:p w14:paraId="646F53D9" w14:textId="6D6A4345"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2.5</w:t>
            </w:r>
          </w:p>
        </w:tc>
        <w:tc>
          <w:tcPr>
            <w:tcW w:w="2552" w:type="dxa"/>
          </w:tcPr>
          <w:p w14:paraId="1DF086CC" w14:textId="461478C2"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Skin Sens. 1B, H317</w:t>
            </w:r>
          </w:p>
        </w:tc>
      </w:tr>
      <w:tr w:rsidR="000F45A6" w:rsidRPr="005A5356" w14:paraId="37DF6197" w14:textId="77777777" w:rsidTr="00DF066F">
        <w:trPr>
          <w:trHeight w:val="544"/>
        </w:trPr>
        <w:tc>
          <w:tcPr>
            <w:tcW w:w="2241" w:type="dxa"/>
          </w:tcPr>
          <w:p w14:paraId="77D1B147" w14:textId="1A69969A"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coumarin</w:t>
            </w:r>
          </w:p>
        </w:tc>
        <w:tc>
          <w:tcPr>
            <w:tcW w:w="3261" w:type="dxa"/>
          </w:tcPr>
          <w:p w14:paraId="5FC3498A" w14:textId="77777777"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CAS-No.: 91-64-5</w:t>
            </w:r>
          </w:p>
          <w:p w14:paraId="61E92ACB" w14:textId="77777777"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EC-No.: 202-086-7</w:t>
            </w:r>
          </w:p>
          <w:p w14:paraId="491B8AA8" w14:textId="77777777"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REACH-no: 01-2119949300-45-XXXX</w:t>
            </w:r>
          </w:p>
          <w:p w14:paraId="2BC58240" w14:textId="40A331DD"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REACH-no: 01-2119943756-26-XXXX</w:t>
            </w:r>
          </w:p>
        </w:tc>
        <w:tc>
          <w:tcPr>
            <w:tcW w:w="1417" w:type="dxa"/>
          </w:tcPr>
          <w:p w14:paraId="5322AAA3" w14:textId="7D64731A"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1.3</w:t>
            </w:r>
          </w:p>
        </w:tc>
        <w:tc>
          <w:tcPr>
            <w:tcW w:w="2552" w:type="dxa"/>
          </w:tcPr>
          <w:p w14:paraId="157EE9D9" w14:textId="77777777"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Acute Tox. 4 (Oral), H302</w:t>
            </w:r>
          </w:p>
          <w:p w14:paraId="40DDD84A" w14:textId="77777777"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Skin Sens. 1B, H317</w:t>
            </w:r>
          </w:p>
          <w:p w14:paraId="73F923CD" w14:textId="19BF5A0A" w:rsidR="000F45A6" w:rsidRPr="005A5356" w:rsidRDefault="000F45A6" w:rsidP="0054100A">
            <w:pPr>
              <w:pStyle w:val="TableParagraph"/>
              <w:ind w:right="1011"/>
              <w:rPr>
                <w:rFonts w:asciiTheme="minorHAnsi" w:hAnsiTheme="minorHAnsi" w:cstheme="minorHAnsi"/>
                <w:noProof/>
                <w:sz w:val="20"/>
                <w:szCs w:val="20"/>
              </w:rPr>
            </w:pPr>
            <w:r w:rsidRPr="005A5356">
              <w:rPr>
                <w:rFonts w:asciiTheme="minorHAnsi" w:hAnsiTheme="minorHAnsi" w:cstheme="minorHAnsi"/>
                <w:noProof/>
                <w:sz w:val="20"/>
                <w:szCs w:val="20"/>
              </w:rPr>
              <w:t>Aquatic Chronic 3, H412</w:t>
            </w:r>
          </w:p>
        </w:tc>
      </w:tr>
      <w:tr w:rsidR="000F45A6" w:rsidRPr="005A5356" w14:paraId="44C5E33B" w14:textId="77777777" w:rsidTr="00DF066F">
        <w:trPr>
          <w:trHeight w:val="514"/>
        </w:trPr>
        <w:tc>
          <w:tcPr>
            <w:tcW w:w="2241" w:type="dxa"/>
          </w:tcPr>
          <w:p w14:paraId="0FAFA9E9" w14:textId="5CEDEC3A"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benzyl salicylate</w:t>
            </w:r>
          </w:p>
        </w:tc>
        <w:tc>
          <w:tcPr>
            <w:tcW w:w="3261" w:type="dxa"/>
          </w:tcPr>
          <w:p w14:paraId="2E8C488F" w14:textId="77777777"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CAS-No.: 118-58-1</w:t>
            </w:r>
          </w:p>
          <w:p w14:paraId="56C86778" w14:textId="77777777"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EC-No.: 204-262-9</w:t>
            </w:r>
          </w:p>
          <w:p w14:paraId="61365868" w14:textId="77777777"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EC Index-No.: 607-754-00-5</w:t>
            </w:r>
          </w:p>
          <w:p w14:paraId="5D57191F" w14:textId="7CEA8A9C"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REACH-no: 01-2119969442-31-XXXX</w:t>
            </w:r>
          </w:p>
        </w:tc>
        <w:tc>
          <w:tcPr>
            <w:tcW w:w="1417" w:type="dxa"/>
          </w:tcPr>
          <w:p w14:paraId="716BA602" w14:textId="05DAB9FC"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1.0</w:t>
            </w:r>
          </w:p>
        </w:tc>
        <w:tc>
          <w:tcPr>
            <w:tcW w:w="2552" w:type="dxa"/>
          </w:tcPr>
          <w:p w14:paraId="49CC7C35" w14:textId="0D7476BB" w:rsidR="000F45A6" w:rsidRPr="005A5356" w:rsidRDefault="000F45A6" w:rsidP="0054100A">
            <w:pPr>
              <w:pStyle w:val="TableParagraph"/>
              <w:ind w:right="420"/>
              <w:rPr>
                <w:rFonts w:asciiTheme="minorHAnsi" w:hAnsiTheme="minorHAnsi" w:cstheme="minorHAnsi"/>
                <w:noProof/>
                <w:sz w:val="20"/>
                <w:szCs w:val="20"/>
              </w:rPr>
            </w:pPr>
            <w:r w:rsidRPr="005A5356">
              <w:rPr>
                <w:rFonts w:asciiTheme="minorHAnsi" w:hAnsiTheme="minorHAnsi" w:cstheme="minorHAnsi"/>
                <w:noProof/>
                <w:sz w:val="20"/>
                <w:szCs w:val="20"/>
              </w:rPr>
              <w:t>Skin Sens. 1B, H317</w:t>
            </w:r>
          </w:p>
        </w:tc>
      </w:tr>
      <w:tr w:rsidR="000F45A6" w:rsidRPr="005A5356" w14:paraId="76177F49" w14:textId="77777777" w:rsidTr="00DF066F">
        <w:trPr>
          <w:trHeight w:val="500"/>
        </w:trPr>
        <w:tc>
          <w:tcPr>
            <w:tcW w:w="2241" w:type="dxa"/>
          </w:tcPr>
          <w:p w14:paraId="206E2902" w14:textId="47FBA845"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α-hexylcinnamaldehyde</w:t>
            </w:r>
          </w:p>
        </w:tc>
        <w:tc>
          <w:tcPr>
            <w:tcW w:w="3261" w:type="dxa"/>
          </w:tcPr>
          <w:p w14:paraId="1C732BB8" w14:textId="77777777"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CAS-No.: 101-86-0</w:t>
            </w:r>
          </w:p>
          <w:p w14:paraId="402EBAF1" w14:textId="096104B8"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EC-No.: 202-983-3</w:t>
            </w:r>
          </w:p>
        </w:tc>
        <w:tc>
          <w:tcPr>
            <w:tcW w:w="1417" w:type="dxa"/>
          </w:tcPr>
          <w:p w14:paraId="5BC676F5" w14:textId="5437B318"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1.0</w:t>
            </w:r>
          </w:p>
        </w:tc>
        <w:tc>
          <w:tcPr>
            <w:tcW w:w="2552" w:type="dxa"/>
          </w:tcPr>
          <w:p w14:paraId="6BA37471" w14:textId="77777777"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Skin Sens. 1B, H317</w:t>
            </w:r>
          </w:p>
          <w:p w14:paraId="78B70B28" w14:textId="44300ACB"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Aquatic Acute 1, H400 (M=1)</w:t>
            </w:r>
          </w:p>
          <w:p w14:paraId="67CE72D0" w14:textId="21340454"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Aquatic Chronic 2, H411</w:t>
            </w:r>
          </w:p>
        </w:tc>
      </w:tr>
      <w:tr w:rsidR="000F45A6" w:rsidRPr="005A5356" w14:paraId="1813CC8F" w14:textId="77777777" w:rsidTr="00DF066F">
        <w:trPr>
          <w:trHeight w:val="345"/>
        </w:trPr>
        <w:tc>
          <w:tcPr>
            <w:tcW w:w="2241" w:type="dxa"/>
          </w:tcPr>
          <w:p w14:paraId="7E7AF8AB" w14:textId="6396DBA9"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6,6-dimethoxy-2,5,5-trimethylhex-2-ene</w:t>
            </w:r>
          </w:p>
        </w:tc>
        <w:tc>
          <w:tcPr>
            <w:tcW w:w="3261" w:type="dxa"/>
          </w:tcPr>
          <w:p w14:paraId="2D75D7BC" w14:textId="77777777"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CAS-No.: 67674-46-8</w:t>
            </w:r>
          </w:p>
          <w:p w14:paraId="1CE20C02" w14:textId="77777777"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EC-No.: 266-885-2</w:t>
            </w:r>
          </w:p>
          <w:p w14:paraId="2F6E2DD3" w14:textId="26F371DC"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REACH-no: 01-2120741268-52-XXXX</w:t>
            </w:r>
          </w:p>
        </w:tc>
        <w:tc>
          <w:tcPr>
            <w:tcW w:w="1417" w:type="dxa"/>
          </w:tcPr>
          <w:p w14:paraId="30E0B8FE" w14:textId="7EFF8E43"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1.0</w:t>
            </w:r>
          </w:p>
        </w:tc>
        <w:tc>
          <w:tcPr>
            <w:tcW w:w="2552" w:type="dxa"/>
          </w:tcPr>
          <w:p w14:paraId="6243E01A" w14:textId="77777777"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Skin Irrit. 2, H315</w:t>
            </w:r>
          </w:p>
          <w:p w14:paraId="3825AABC" w14:textId="60F93337"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Aquatic Chronic 3, H412</w:t>
            </w:r>
          </w:p>
        </w:tc>
      </w:tr>
      <w:tr w:rsidR="000F45A6" w:rsidRPr="005A5356" w14:paraId="392A7CCF" w14:textId="77777777" w:rsidTr="00DF066F">
        <w:trPr>
          <w:trHeight w:val="345"/>
        </w:trPr>
        <w:tc>
          <w:tcPr>
            <w:tcW w:w="2241" w:type="dxa"/>
          </w:tcPr>
          <w:p w14:paraId="4CBF47A8" w14:textId="532EA2CA"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Mandarin orange, ext.</w:t>
            </w:r>
          </w:p>
        </w:tc>
        <w:tc>
          <w:tcPr>
            <w:tcW w:w="3261" w:type="dxa"/>
          </w:tcPr>
          <w:p w14:paraId="3F28091B" w14:textId="77777777"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CAS-No.: 84929-38-4</w:t>
            </w:r>
          </w:p>
          <w:p w14:paraId="7DF235F5" w14:textId="77777777"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EC-No.: 284-521-0</w:t>
            </w:r>
          </w:p>
          <w:p w14:paraId="612CE38D" w14:textId="500D0073"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REACH-no: 01-2120074120-72-XXXX</w:t>
            </w:r>
          </w:p>
        </w:tc>
        <w:tc>
          <w:tcPr>
            <w:tcW w:w="1417" w:type="dxa"/>
          </w:tcPr>
          <w:p w14:paraId="12228B2A" w14:textId="42C0B722"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1.0</w:t>
            </w:r>
          </w:p>
        </w:tc>
        <w:tc>
          <w:tcPr>
            <w:tcW w:w="2552" w:type="dxa"/>
          </w:tcPr>
          <w:p w14:paraId="5E11EF54" w14:textId="77777777"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Flam. Liq. 3, H226</w:t>
            </w:r>
          </w:p>
          <w:p w14:paraId="71175CD4" w14:textId="77777777"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Asp. Tox. 1, H304</w:t>
            </w:r>
          </w:p>
          <w:p w14:paraId="28511FC3" w14:textId="77777777"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Skin Irrit. 2, H315</w:t>
            </w:r>
          </w:p>
          <w:p w14:paraId="4B3C414C" w14:textId="77777777"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Skin Sens. 1, H317</w:t>
            </w:r>
          </w:p>
          <w:p w14:paraId="52419629" w14:textId="61A1E90F"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Aquatic Chronic 2, H411</w:t>
            </w:r>
          </w:p>
        </w:tc>
      </w:tr>
      <w:tr w:rsidR="000F45A6" w:rsidRPr="005A5356" w14:paraId="4979C1F5" w14:textId="77777777" w:rsidTr="00DF066F">
        <w:trPr>
          <w:trHeight w:val="345"/>
        </w:trPr>
        <w:tc>
          <w:tcPr>
            <w:tcW w:w="2241" w:type="dxa"/>
          </w:tcPr>
          <w:p w14:paraId="2E02E9D7" w14:textId="1B76C63C"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Orange, sweet, ext.</w:t>
            </w:r>
          </w:p>
        </w:tc>
        <w:tc>
          <w:tcPr>
            <w:tcW w:w="3261" w:type="dxa"/>
          </w:tcPr>
          <w:p w14:paraId="369FA0D9" w14:textId="77777777"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CAS-No.: 8028-48-6</w:t>
            </w:r>
          </w:p>
          <w:p w14:paraId="24EA6F63" w14:textId="77777777"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EC-No.: 232-433-8</w:t>
            </w:r>
          </w:p>
          <w:p w14:paraId="40D1B260" w14:textId="50BFF88A"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REACH-no: 01-2119493353-35-XXXX</w:t>
            </w:r>
          </w:p>
        </w:tc>
        <w:tc>
          <w:tcPr>
            <w:tcW w:w="1417" w:type="dxa"/>
          </w:tcPr>
          <w:p w14:paraId="47B4DB7A" w14:textId="3042AF90"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0.8</w:t>
            </w:r>
          </w:p>
        </w:tc>
        <w:tc>
          <w:tcPr>
            <w:tcW w:w="2552" w:type="dxa"/>
          </w:tcPr>
          <w:p w14:paraId="18AC2B99" w14:textId="77777777"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Flam. Liq. 3, H226</w:t>
            </w:r>
          </w:p>
          <w:p w14:paraId="20114DD9" w14:textId="77777777"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Asp. Tox. 1, H304</w:t>
            </w:r>
          </w:p>
          <w:p w14:paraId="52E43953" w14:textId="77777777"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Skin Irrit. 2, H315</w:t>
            </w:r>
          </w:p>
          <w:p w14:paraId="18780789" w14:textId="77777777"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Skin Sens. 1, H317</w:t>
            </w:r>
          </w:p>
          <w:p w14:paraId="00549F8E" w14:textId="4FC5D934"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Aquatic Chronic 2, H411</w:t>
            </w:r>
          </w:p>
        </w:tc>
      </w:tr>
      <w:tr w:rsidR="000F45A6" w:rsidRPr="005A5356" w14:paraId="378667F5" w14:textId="77777777" w:rsidTr="00DF066F">
        <w:trPr>
          <w:trHeight w:val="345"/>
        </w:trPr>
        <w:tc>
          <w:tcPr>
            <w:tcW w:w="2241" w:type="dxa"/>
          </w:tcPr>
          <w:p w14:paraId="5F12B6C2" w14:textId="742A6FD6"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4-tert-butylcyclohexyl acetate</w:t>
            </w:r>
          </w:p>
        </w:tc>
        <w:tc>
          <w:tcPr>
            <w:tcW w:w="3261" w:type="dxa"/>
          </w:tcPr>
          <w:p w14:paraId="1B115DAE" w14:textId="77777777"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CAS-No.: 32210-23-4</w:t>
            </w:r>
          </w:p>
          <w:p w14:paraId="04439649" w14:textId="77777777"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EC-No.: 250-954-9</w:t>
            </w:r>
          </w:p>
          <w:p w14:paraId="6BFA2822" w14:textId="2FE9193B"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REACH-no: 01-2119976286-24-XXXX</w:t>
            </w:r>
          </w:p>
        </w:tc>
        <w:tc>
          <w:tcPr>
            <w:tcW w:w="1417" w:type="dxa"/>
          </w:tcPr>
          <w:p w14:paraId="76E2A39F" w14:textId="5C28056C"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0.6</w:t>
            </w:r>
          </w:p>
        </w:tc>
        <w:tc>
          <w:tcPr>
            <w:tcW w:w="2552" w:type="dxa"/>
          </w:tcPr>
          <w:p w14:paraId="6FAC13F4" w14:textId="040C1BE3"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Skin Sens. 1B, H317</w:t>
            </w:r>
          </w:p>
        </w:tc>
      </w:tr>
      <w:tr w:rsidR="000F45A6" w:rsidRPr="005A5356" w14:paraId="639CF72D" w14:textId="77777777" w:rsidTr="00DF066F">
        <w:trPr>
          <w:trHeight w:val="345"/>
        </w:trPr>
        <w:tc>
          <w:tcPr>
            <w:tcW w:w="2241" w:type="dxa"/>
          </w:tcPr>
          <w:p w14:paraId="3A4F06A2" w14:textId="5F9675DB"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3-(5,5,6-trimethylbicyclo[2.2.1]hept-2-yl)cyclohexan-1-ol</w:t>
            </w:r>
          </w:p>
        </w:tc>
        <w:tc>
          <w:tcPr>
            <w:tcW w:w="3261" w:type="dxa"/>
          </w:tcPr>
          <w:p w14:paraId="2A343AB6" w14:textId="77777777"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CAS-No.: 3407-42-9</w:t>
            </w:r>
          </w:p>
          <w:p w14:paraId="30BD1E07" w14:textId="77777777"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EC-No.: 222-294-1</w:t>
            </w:r>
          </w:p>
          <w:p w14:paraId="04BE4C86" w14:textId="6235B813"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REACH-no: 01-2119979583-21-XXXX</w:t>
            </w:r>
          </w:p>
        </w:tc>
        <w:tc>
          <w:tcPr>
            <w:tcW w:w="1417" w:type="dxa"/>
          </w:tcPr>
          <w:p w14:paraId="138A51BA" w14:textId="23C6E781"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0.6</w:t>
            </w:r>
          </w:p>
        </w:tc>
        <w:tc>
          <w:tcPr>
            <w:tcW w:w="2552" w:type="dxa"/>
          </w:tcPr>
          <w:p w14:paraId="548A4773" w14:textId="77777777"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Eye Irrit. 2, H319</w:t>
            </w:r>
          </w:p>
          <w:p w14:paraId="3C6E0405" w14:textId="57E3E290"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Aquatic Chronic 2, H411</w:t>
            </w:r>
          </w:p>
        </w:tc>
      </w:tr>
      <w:tr w:rsidR="000F45A6" w:rsidRPr="005A5356" w14:paraId="0422919C" w14:textId="77777777" w:rsidTr="00DF066F">
        <w:trPr>
          <w:trHeight w:val="345"/>
        </w:trPr>
        <w:tc>
          <w:tcPr>
            <w:tcW w:w="2241" w:type="dxa"/>
          </w:tcPr>
          <w:p w14:paraId="17C35E81" w14:textId="5C779BB5"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citronellol</w:t>
            </w:r>
          </w:p>
        </w:tc>
        <w:tc>
          <w:tcPr>
            <w:tcW w:w="3261" w:type="dxa"/>
          </w:tcPr>
          <w:p w14:paraId="739D5015" w14:textId="77777777"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CAS-No.: 106-22-9</w:t>
            </w:r>
          </w:p>
          <w:p w14:paraId="3D0D3695" w14:textId="751633F5"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EC-No.: 203-375-0</w:t>
            </w:r>
          </w:p>
        </w:tc>
        <w:tc>
          <w:tcPr>
            <w:tcW w:w="1417" w:type="dxa"/>
          </w:tcPr>
          <w:p w14:paraId="3EF3C30D" w14:textId="21DF77AB"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0.5</w:t>
            </w:r>
          </w:p>
        </w:tc>
        <w:tc>
          <w:tcPr>
            <w:tcW w:w="2552" w:type="dxa"/>
          </w:tcPr>
          <w:p w14:paraId="38137AAA" w14:textId="77777777"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Skin Irrit. 2, H315</w:t>
            </w:r>
          </w:p>
          <w:p w14:paraId="5E558F6B" w14:textId="77777777"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Skin Sens. 1B, H317</w:t>
            </w:r>
          </w:p>
          <w:p w14:paraId="288EAA28" w14:textId="136BD68A"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Eye Irrit. 2, H319</w:t>
            </w:r>
          </w:p>
        </w:tc>
      </w:tr>
      <w:tr w:rsidR="000F45A6" w:rsidRPr="005A5356" w14:paraId="0F980EE7" w14:textId="77777777" w:rsidTr="00DF066F">
        <w:trPr>
          <w:trHeight w:val="345"/>
        </w:trPr>
        <w:tc>
          <w:tcPr>
            <w:tcW w:w="2241" w:type="dxa"/>
          </w:tcPr>
          <w:p w14:paraId="3D38AF51" w14:textId="2B12175E"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dodecahydro-3a,6,6,9a-tetramethylnaphtho[2,1-b]furan</w:t>
            </w:r>
          </w:p>
        </w:tc>
        <w:tc>
          <w:tcPr>
            <w:tcW w:w="3261" w:type="dxa"/>
          </w:tcPr>
          <w:p w14:paraId="70174391" w14:textId="77777777"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CAS-No.: 3738-00-9</w:t>
            </w:r>
          </w:p>
          <w:p w14:paraId="47880A63" w14:textId="77777777"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EC-No.: 223-118-6</w:t>
            </w:r>
          </w:p>
          <w:p w14:paraId="42AA7F42" w14:textId="4903436B"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REACH-no: 01-2119976315-31-XXXX</w:t>
            </w:r>
          </w:p>
        </w:tc>
        <w:tc>
          <w:tcPr>
            <w:tcW w:w="1417" w:type="dxa"/>
          </w:tcPr>
          <w:p w14:paraId="21E0CFBC" w14:textId="6E5E254F"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0.46</w:t>
            </w:r>
          </w:p>
        </w:tc>
        <w:tc>
          <w:tcPr>
            <w:tcW w:w="2552" w:type="dxa"/>
          </w:tcPr>
          <w:p w14:paraId="488E2115" w14:textId="76B7729B"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Aquatic Chronic 2, H411</w:t>
            </w:r>
          </w:p>
        </w:tc>
      </w:tr>
      <w:tr w:rsidR="000F45A6" w:rsidRPr="005A5356" w14:paraId="0E52DAD4" w14:textId="77777777" w:rsidTr="00DF066F">
        <w:trPr>
          <w:trHeight w:val="345"/>
        </w:trPr>
        <w:tc>
          <w:tcPr>
            <w:tcW w:w="2241" w:type="dxa"/>
          </w:tcPr>
          <w:p w14:paraId="57807973" w14:textId="76B49DB0"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3-(p-cumenyl)propionaldehyde</w:t>
            </w:r>
          </w:p>
        </w:tc>
        <w:tc>
          <w:tcPr>
            <w:tcW w:w="3261" w:type="dxa"/>
          </w:tcPr>
          <w:p w14:paraId="0A127309" w14:textId="77777777"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CAS-No.: 7775-00-0</w:t>
            </w:r>
          </w:p>
          <w:p w14:paraId="76C02031" w14:textId="00D3CAC2"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EC-No.: 231-885-3</w:t>
            </w:r>
          </w:p>
        </w:tc>
        <w:tc>
          <w:tcPr>
            <w:tcW w:w="1417" w:type="dxa"/>
          </w:tcPr>
          <w:p w14:paraId="439FFBD3" w14:textId="122F598C"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0.4</w:t>
            </w:r>
          </w:p>
        </w:tc>
        <w:tc>
          <w:tcPr>
            <w:tcW w:w="2552" w:type="dxa"/>
          </w:tcPr>
          <w:p w14:paraId="64F92DF5" w14:textId="77777777"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Skin Irrit. 2, H315</w:t>
            </w:r>
          </w:p>
          <w:p w14:paraId="46650976" w14:textId="77777777"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Skin Sens. 1B, H317</w:t>
            </w:r>
          </w:p>
          <w:p w14:paraId="6B8CA996" w14:textId="2D28DE91"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Aquatic Acute 1, H400 (M=1)</w:t>
            </w:r>
          </w:p>
        </w:tc>
      </w:tr>
      <w:tr w:rsidR="000F45A6" w:rsidRPr="005A5356" w14:paraId="64A2769C" w14:textId="77777777" w:rsidTr="00DF066F">
        <w:trPr>
          <w:trHeight w:val="345"/>
        </w:trPr>
        <w:tc>
          <w:tcPr>
            <w:tcW w:w="2241" w:type="dxa"/>
          </w:tcPr>
          <w:p w14:paraId="1BA1A9E5" w14:textId="13EF2D55"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undecan-4-olide</w:t>
            </w:r>
          </w:p>
        </w:tc>
        <w:tc>
          <w:tcPr>
            <w:tcW w:w="3261" w:type="dxa"/>
          </w:tcPr>
          <w:p w14:paraId="59AAC263" w14:textId="77777777"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CAS-No.: 104-67-6</w:t>
            </w:r>
          </w:p>
          <w:p w14:paraId="06F025C3" w14:textId="77777777"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EC-No.: 203-225-4</w:t>
            </w:r>
          </w:p>
          <w:p w14:paraId="23FF767B" w14:textId="45E55C7E"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REACH-no: 01-2119959333-34-XXXX</w:t>
            </w:r>
          </w:p>
        </w:tc>
        <w:tc>
          <w:tcPr>
            <w:tcW w:w="1417" w:type="dxa"/>
          </w:tcPr>
          <w:p w14:paraId="1A7120AE" w14:textId="7FC5C790"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0.2</w:t>
            </w:r>
          </w:p>
        </w:tc>
        <w:tc>
          <w:tcPr>
            <w:tcW w:w="2552" w:type="dxa"/>
          </w:tcPr>
          <w:p w14:paraId="00FF7E71" w14:textId="043811AE"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Aquatic Chronic 3, H412</w:t>
            </w:r>
          </w:p>
        </w:tc>
      </w:tr>
      <w:tr w:rsidR="000F45A6" w:rsidRPr="005A5356" w14:paraId="42F0EF6B" w14:textId="77777777" w:rsidTr="00DF066F">
        <w:trPr>
          <w:trHeight w:val="345"/>
        </w:trPr>
        <w:tc>
          <w:tcPr>
            <w:tcW w:w="2241" w:type="dxa"/>
          </w:tcPr>
          <w:p w14:paraId="47AD3C67" w14:textId="760AE3F3"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decan-4-olide</w:t>
            </w:r>
          </w:p>
        </w:tc>
        <w:tc>
          <w:tcPr>
            <w:tcW w:w="3261" w:type="dxa"/>
          </w:tcPr>
          <w:p w14:paraId="1AD7D3C5" w14:textId="77777777"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CAS-No.: 706-14-9</w:t>
            </w:r>
          </w:p>
          <w:p w14:paraId="64E3F505" w14:textId="77777777"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EC-No.: 211-892-8</w:t>
            </w:r>
          </w:p>
          <w:p w14:paraId="5BF318C7" w14:textId="183BB376"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REACH-no: 01-2119959334-32-XXXX</w:t>
            </w:r>
          </w:p>
        </w:tc>
        <w:tc>
          <w:tcPr>
            <w:tcW w:w="1417" w:type="dxa"/>
          </w:tcPr>
          <w:p w14:paraId="180A7093" w14:textId="623160FD"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0.16</w:t>
            </w:r>
          </w:p>
        </w:tc>
        <w:tc>
          <w:tcPr>
            <w:tcW w:w="2552" w:type="dxa"/>
          </w:tcPr>
          <w:p w14:paraId="1E31EC98" w14:textId="77777777"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Skin Irrit. 2, H315</w:t>
            </w:r>
          </w:p>
          <w:p w14:paraId="7C4E33FE" w14:textId="77777777"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Eye Irrit. 2, H319</w:t>
            </w:r>
          </w:p>
          <w:p w14:paraId="638D688E" w14:textId="5F2DA0FD"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STOT SE 3, H335</w:t>
            </w:r>
          </w:p>
        </w:tc>
      </w:tr>
      <w:tr w:rsidR="000F45A6" w:rsidRPr="005A5356" w14:paraId="36DB0EE5" w14:textId="77777777" w:rsidTr="00DF066F">
        <w:trPr>
          <w:trHeight w:val="345"/>
        </w:trPr>
        <w:tc>
          <w:tcPr>
            <w:tcW w:w="2241" w:type="dxa"/>
          </w:tcPr>
          <w:p w14:paraId="301DC1ED" w14:textId="748604B7"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lastRenderedPageBreak/>
              <w:t>geraniol</w:t>
            </w:r>
          </w:p>
        </w:tc>
        <w:tc>
          <w:tcPr>
            <w:tcW w:w="3261" w:type="dxa"/>
          </w:tcPr>
          <w:p w14:paraId="546FD584" w14:textId="77777777"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CAS-No.: 106-24-1</w:t>
            </w:r>
          </w:p>
          <w:p w14:paraId="615F1EAA" w14:textId="77777777"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EC-No.: 203-377-1</w:t>
            </w:r>
          </w:p>
          <w:p w14:paraId="19284750" w14:textId="77777777"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EC Index-No.: 603-241-00-5</w:t>
            </w:r>
          </w:p>
          <w:p w14:paraId="00A563B7" w14:textId="39447C97"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REACH-no: 01-2119552430-49-XXXX</w:t>
            </w:r>
          </w:p>
        </w:tc>
        <w:tc>
          <w:tcPr>
            <w:tcW w:w="1417" w:type="dxa"/>
          </w:tcPr>
          <w:p w14:paraId="63EF02F3" w14:textId="7AFEB24B"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0.1</w:t>
            </w:r>
          </w:p>
        </w:tc>
        <w:tc>
          <w:tcPr>
            <w:tcW w:w="2552" w:type="dxa"/>
          </w:tcPr>
          <w:p w14:paraId="63510935" w14:textId="419E38B2"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Skin Sens. 1, H317</w:t>
            </w:r>
          </w:p>
        </w:tc>
      </w:tr>
      <w:tr w:rsidR="000F45A6" w:rsidRPr="005A5356" w14:paraId="07E74CB9" w14:textId="77777777" w:rsidTr="00DF066F">
        <w:trPr>
          <w:trHeight w:val="345"/>
        </w:trPr>
        <w:tc>
          <w:tcPr>
            <w:tcW w:w="2241" w:type="dxa"/>
          </w:tcPr>
          <w:p w14:paraId="0CD73C77" w14:textId="6DF1D822"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1-(2,6,6-trimethyl-1,3-cyclohexadien-1-yl)-2-buten-1-one</w:t>
            </w:r>
          </w:p>
        </w:tc>
        <w:tc>
          <w:tcPr>
            <w:tcW w:w="3261" w:type="dxa"/>
          </w:tcPr>
          <w:p w14:paraId="71FD7786" w14:textId="77777777"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CAS-No.: 23696-85-7</w:t>
            </w:r>
          </w:p>
          <w:p w14:paraId="38374978" w14:textId="23DF5488"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EC-No.: 245-833-2</w:t>
            </w:r>
          </w:p>
        </w:tc>
        <w:tc>
          <w:tcPr>
            <w:tcW w:w="1417" w:type="dxa"/>
          </w:tcPr>
          <w:p w14:paraId="3C0A48D3" w14:textId="0874251E"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0.1</w:t>
            </w:r>
          </w:p>
        </w:tc>
        <w:tc>
          <w:tcPr>
            <w:tcW w:w="2552" w:type="dxa"/>
          </w:tcPr>
          <w:p w14:paraId="16D2A46A" w14:textId="77777777"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Skin Irrit. 2, H315</w:t>
            </w:r>
          </w:p>
          <w:p w14:paraId="29FA317A" w14:textId="77777777"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Skin Sens. 1A, H317</w:t>
            </w:r>
          </w:p>
          <w:p w14:paraId="7198A463" w14:textId="7E48ED48"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Aquatic Chronic 2, H411</w:t>
            </w:r>
          </w:p>
        </w:tc>
      </w:tr>
      <w:tr w:rsidR="000F45A6" w:rsidRPr="005A5356" w14:paraId="1D0FCB53" w14:textId="77777777" w:rsidTr="00DF066F">
        <w:trPr>
          <w:trHeight w:val="345"/>
        </w:trPr>
        <w:tc>
          <w:tcPr>
            <w:tcW w:w="2241" w:type="dxa"/>
          </w:tcPr>
          <w:p w14:paraId="4F771844" w14:textId="4EC3ECCD"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vanillin</w:t>
            </w:r>
          </w:p>
        </w:tc>
        <w:tc>
          <w:tcPr>
            <w:tcW w:w="3261" w:type="dxa"/>
          </w:tcPr>
          <w:p w14:paraId="4D6041E0" w14:textId="77777777"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CAS-No.: 121-33-5</w:t>
            </w:r>
          </w:p>
          <w:p w14:paraId="00CBFA35" w14:textId="77777777"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EC-No.: 204-465-2</w:t>
            </w:r>
          </w:p>
          <w:p w14:paraId="26EAD859" w14:textId="2C4A6FD6"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REACH-no: 01-2119516040-60-XXXX</w:t>
            </w:r>
          </w:p>
        </w:tc>
        <w:tc>
          <w:tcPr>
            <w:tcW w:w="1417" w:type="dxa"/>
          </w:tcPr>
          <w:p w14:paraId="1A7A9A89" w14:textId="42276421"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0.1</w:t>
            </w:r>
          </w:p>
        </w:tc>
        <w:tc>
          <w:tcPr>
            <w:tcW w:w="2552" w:type="dxa"/>
          </w:tcPr>
          <w:p w14:paraId="6C874931" w14:textId="312AD242"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Acute Tox. 4 (Oral), H302</w:t>
            </w:r>
          </w:p>
        </w:tc>
      </w:tr>
      <w:tr w:rsidR="000F45A6" w:rsidRPr="005A5356" w14:paraId="1F3F780B" w14:textId="77777777" w:rsidTr="00DF066F">
        <w:trPr>
          <w:trHeight w:val="345"/>
        </w:trPr>
        <w:tc>
          <w:tcPr>
            <w:tcW w:w="2241" w:type="dxa"/>
          </w:tcPr>
          <w:p w14:paraId="2ED3ECAD" w14:textId="52D10EC8"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(E)-1-(2,6,6-trimethyl-2-cyclohexen-1-yl)-2-buten-1-one</w:t>
            </w:r>
          </w:p>
        </w:tc>
        <w:tc>
          <w:tcPr>
            <w:tcW w:w="3261" w:type="dxa"/>
          </w:tcPr>
          <w:p w14:paraId="39310292" w14:textId="77777777"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CAS-No.: 24720-09-0</w:t>
            </w:r>
          </w:p>
          <w:p w14:paraId="132B883C" w14:textId="283C74CE"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EC-No.: 246-430-4</w:t>
            </w:r>
          </w:p>
        </w:tc>
        <w:tc>
          <w:tcPr>
            <w:tcW w:w="1417" w:type="dxa"/>
          </w:tcPr>
          <w:p w14:paraId="0816220B" w14:textId="493ECC50"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0.0</w:t>
            </w:r>
            <w:r w:rsidR="00104BD3" w:rsidRPr="005A5356">
              <w:rPr>
                <w:rFonts w:asciiTheme="minorHAnsi" w:hAnsiTheme="minorHAnsi" w:cstheme="minorHAnsi"/>
                <w:noProof/>
                <w:sz w:val="20"/>
                <w:szCs w:val="20"/>
              </w:rPr>
              <w:t>2</w:t>
            </w:r>
          </w:p>
        </w:tc>
        <w:tc>
          <w:tcPr>
            <w:tcW w:w="2552" w:type="dxa"/>
          </w:tcPr>
          <w:p w14:paraId="3A2F04A5" w14:textId="77777777"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Acute Tox. 4 (Oral), H302</w:t>
            </w:r>
          </w:p>
          <w:p w14:paraId="38D1FBCB" w14:textId="77777777"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Skin Sens. 1B, H317</w:t>
            </w:r>
          </w:p>
          <w:p w14:paraId="5424B4F8" w14:textId="6AB56A05" w:rsidR="000F45A6" w:rsidRPr="005A5356" w:rsidRDefault="000F45A6" w:rsidP="0054100A">
            <w:pPr>
              <w:pStyle w:val="TableParagraph"/>
              <w:rPr>
                <w:rFonts w:asciiTheme="minorHAnsi" w:hAnsiTheme="minorHAnsi" w:cstheme="minorHAnsi"/>
                <w:noProof/>
                <w:sz w:val="20"/>
                <w:szCs w:val="20"/>
              </w:rPr>
            </w:pPr>
            <w:r w:rsidRPr="005A5356">
              <w:rPr>
                <w:rFonts w:asciiTheme="minorHAnsi" w:hAnsiTheme="minorHAnsi" w:cstheme="minorHAnsi"/>
                <w:noProof/>
                <w:sz w:val="20"/>
                <w:szCs w:val="20"/>
              </w:rPr>
              <w:t>Aquatic Chronic 2, H411</w:t>
            </w:r>
          </w:p>
        </w:tc>
      </w:tr>
    </w:tbl>
    <w:p w14:paraId="7ADE51C2" w14:textId="2058C64C" w:rsidR="00233737" w:rsidRPr="005A5356" w:rsidRDefault="00233737" w:rsidP="0054100A">
      <w:pPr>
        <w:pBdr>
          <w:bottom w:val="single" w:sz="4" w:space="1" w:color="auto"/>
        </w:pBdr>
        <w:jc w:val="both"/>
        <w:rPr>
          <w:rFonts w:asciiTheme="minorHAnsi" w:hAnsiTheme="minorHAnsi" w:cstheme="minorHAnsi"/>
          <w:b/>
          <w:noProof/>
          <w:sz w:val="20"/>
          <w:szCs w:val="20"/>
        </w:rPr>
      </w:pPr>
      <w:r w:rsidRPr="005A5356">
        <w:rPr>
          <w:rFonts w:asciiTheme="minorHAnsi" w:hAnsiTheme="minorHAnsi" w:cstheme="minorHAnsi"/>
          <w:b/>
          <w:noProof/>
          <w:sz w:val="20"/>
          <w:szCs w:val="20"/>
        </w:rPr>
        <w:t>The full text of the hazard statements (H-statements) is provided in Section 16.5.</w:t>
      </w:r>
    </w:p>
    <w:p w14:paraId="0ACC845D" w14:textId="77777777" w:rsidR="00AE4600" w:rsidRPr="005A5356" w:rsidRDefault="00AE4600" w:rsidP="0054100A">
      <w:pPr>
        <w:pBdr>
          <w:bottom w:val="single" w:sz="4" w:space="1" w:color="auto"/>
        </w:pBdr>
        <w:jc w:val="both"/>
        <w:rPr>
          <w:rFonts w:asciiTheme="minorHAnsi" w:hAnsiTheme="minorHAnsi" w:cstheme="minorHAnsi"/>
          <w:b/>
          <w:noProof/>
          <w:sz w:val="20"/>
          <w:szCs w:val="20"/>
        </w:rPr>
      </w:pPr>
    </w:p>
    <w:p w14:paraId="5DE38127" w14:textId="77777777" w:rsidR="00AE4600" w:rsidRPr="005A5356" w:rsidRDefault="00AE4600" w:rsidP="0054100A">
      <w:pPr>
        <w:pBdr>
          <w:bottom w:val="single" w:sz="4" w:space="1" w:color="auto"/>
        </w:pBdr>
        <w:jc w:val="both"/>
        <w:rPr>
          <w:rFonts w:asciiTheme="minorHAnsi" w:hAnsiTheme="minorHAnsi" w:cstheme="minorHAnsi"/>
          <w:b/>
          <w:noProof/>
          <w:sz w:val="20"/>
          <w:szCs w:val="20"/>
        </w:rPr>
      </w:pPr>
    </w:p>
    <w:p w14:paraId="17D55296" w14:textId="62FEA3EC" w:rsidR="00233737" w:rsidRPr="005A5356" w:rsidRDefault="00233737" w:rsidP="0054100A">
      <w:pPr>
        <w:pBdr>
          <w:bottom w:val="single" w:sz="4" w:space="1" w:color="auto"/>
        </w:pBdr>
        <w:jc w:val="both"/>
        <w:rPr>
          <w:rFonts w:asciiTheme="minorHAnsi" w:hAnsiTheme="minorHAnsi" w:cstheme="minorHAnsi"/>
          <w:noProof/>
          <w:sz w:val="20"/>
          <w:szCs w:val="20"/>
        </w:rPr>
      </w:pPr>
      <w:r w:rsidRPr="005A5356">
        <w:rPr>
          <w:rFonts w:asciiTheme="minorHAnsi" w:hAnsiTheme="minorHAnsi" w:cstheme="minorHAnsi"/>
          <w:b/>
          <w:noProof/>
          <w:sz w:val="20"/>
          <w:szCs w:val="20"/>
        </w:rPr>
        <w:t>SECTION 4: FIRST AID MEASURES</w:t>
      </w:r>
    </w:p>
    <w:p w14:paraId="7DE73D9C" w14:textId="77777777" w:rsidR="00C6799E" w:rsidRPr="005A5356" w:rsidRDefault="00C6799E" w:rsidP="0054100A">
      <w:pPr>
        <w:jc w:val="both"/>
        <w:rPr>
          <w:rFonts w:asciiTheme="minorHAnsi" w:hAnsiTheme="minorHAnsi" w:cstheme="minorHAnsi"/>
          <w:b/>
          <w:noProof/>
          <w:sz w:val="20"/>
          <w:szCs w:val="20"/>
        </w:rPr>
      </w:pPr>
    </w:p>
    <w:p w14:paraId="126C6E3C" w14:textId="7EEDA531" w:rsidR="00C05358" w:rsidRPr="005A5356" w:rsidRDefault="00C05358" w:rsidP="0054100A">
      <w:pPr>
        <w:jc w:val="both"/>
        <w:rPr>
          <w:rFonts w:asciiTheme="minorHAnsi" w:hAnsiTheme="minorHAnsi" w:cstheme="minorHAnsi"/>
          <w:b/>
          <w:noProof/>
          <w:sz w:val="20"/>
          <w:szCs w:val="20"/>
        </w:rPr>
      </w:pPr>
      <w:r w:rsidRPr="005A5356">
        <w:rPr>
          <w:rFonts w:asciiTheme="minorHAnsi" w:hAnsiTheme="minorHAnsi" w:cstheme="minorHAnsi"/>
          <w:b/>
          <w:noProof/>
          <w:sz w:val="20"/>
          <w:szCs w:val="20"/>
        </w:rPr>
        <w:t>4.1. Description of first aid measures</w:t>
      </w:r>
    </w:p>
    <w:p w14:paraId="64CDA360" w14:textId="77777777" w:rsidR="00C05358" w:rsidRPr="005A5356" w:rsidRDefault="00C05358" w:rsidP="0054100A">
      <w:pPr>
        <w:jc w:val="both"/>
        <w:rPr>
          <w:rFonts w:asciiTheme="minorHAnsi" w:hAnsiTheme="minorHAnsi" w:cstheme="minorHAnsi"/>
          <w:b/>
          <w:noProof/>
          <w:sz w:val="20"/>
          <w:szCs w:val="20"/>
        </w:rPr>
      </w:pPr>
      <w:r w:rsidRPr="005A5356">
        <w:rPr>
          <w:rFonts w:asciiTheme="minorHAnsi" w:hAnsiTheme="minorHAnsi" w:cstheme="minorHAnsi"/>
          <w:b/>
          <w:noProof/>
          <w:sz w:val="20"/>
          <w:szCs w:val="20"/>
        </w:rPr>
        <w:t>General information</w:t>
      </w:r>
    </w:p>
    <w:p w14:paraId="400180D4" w14:textId="77777777" w:rsidR="00C05358" w:rsidRPr="005A5356" w:rsidRDefault="00C05358" w:rsidP="0054100A">
      <w:pPr>
        <w:jc w:val="both"/>
        <w:rPr>
          <w:rFonts w:asciiTheme="minorHAnsi" w:hAnsiTheme="minorHAnsi" w:cstheme="minorHAnsi"/>
          <w:noProof/>
          <w:sz w:val="20"/>
          <w:szCs w:val="20"/>
        </w:rPr>
      </w:pPr>
      <w:r w:rsidRPr="005A5356">
        <w:rPr>
          <w:rFonts w:asciiTheme="minorHAnsi" w:hAnsiTheme="minorHAnsi" w:cstheme="minorHAnsi"/>
          <w:noProof/>
          <w:sz w:val="20"/>
          <w:szCs w:val="20"/>
        </w:rPr>
        <w:t>Remove contaminated clothing and wash/clean it with suitable washing/cleaning agents before reuse. First-aid personnel should also pay attention to their own safety.</w:t>
      </w:r>
    </w:p>
    <w:p w14:paraId="7411E56C" w14:textId="77777777" w:rsidR="00C05358" w:rsidRPr="005A5356" w:rsidRDefault="00C05358" w:rsidP="0054100A">
      <w:pPr>
        <w:jc w:val="both"/>
        <w:rPr>
          <w:rFonts w:asciiTheme="minorHAnsi" w:hAnsiTheme="minorHAnsi" w:cstheme="minorHAnsi"/>
          <w:noProof/>
          <w:sz w:val="20"/>
          <w:szCs w:val="20"/>
        </w:rPr>
      </w:pPr>
      <w:r w:rsidRPr="005A5356">
        <w:rPr>
          <w:rFonts w:asciiTheme="minorHAnsi" w:hAnsiTheme="minorHAnsi" w:cstheme="minorHAnsi"/>
          <w:b/>
          <w:noProof/>
          <w:sz w:val="20"/>
          <w:szCs w:val="20"/>
        </w:rPr>
        <w:t xml:space="preserve">After skin contact: </w:t>
      </w:r>
      <w:r w:rsidRPr="005A5356">
        <w:rPr>
          <w:rFonts w:asciiTheme="minorHAnsi" w:hAnsiTheme="minorHAnsi" w:cstheme="minorHAnsi"/>
          <w:bCs/>
          <w:noProof/>
          <w:sz w:val="20"/>
          <w:szCs w:val="20"/>
        </w:rPr>
        <w:t>Wash the affected skin with running water and suitable cleaning agents (soap, body wash, etc.). Do not use solvents and/or thinners for washing. May irritate the skin and cause an allergic skin reaction. If symptoms occur, seek medical advice from a dermatologist. Remove contaminated clothing and footwear and any other contaminated and/or dirty items; clean and/or wash them thoroughly with suitable cleaning/laundering agents before reuse.</w:t>
      </w:r>
    </w:p>
    <w:p w14:paraId="7965A1BF" w14:textId="77777777" w:rsidR="00C05358" w:rsidRPr="005A5356" w:rsidRDefault="00C05358" w:rsidP="0054100A">
      <w:pPr>
        <w:jc w:val="both"/>
        <w:rPr>
          <w:rFonts w:asciiTheme="minorHAnsi" w:hAnsiTheme="minorHAnsi" w:cstheme="minorHAnsi"/>
          <w:noProof/>
          <w:sz w:val="20"/>
          <w:szCs w:val="20"/>
        </w:rPr>
      </w:pPr>
      <w:r w:rsidRPr="005A5356">
        <w:rPr>
          <w:rFonts w:asciiTheme="minorHAnsi" w:hAnsiTheme="minorHAnsi" w:cstheme="minorHAnsi"/>
          <w:b/>
          <w:noProof/>
          <w:sz w:val="20"/>
          <w:szCs w:val="20"/>
        </w:rPr>
        <w:t xml:space="preserve">After eye contact: </w:t>
      </w:r>
      <w:r w:rsidRPr="005A5356">
        <w:rPr>
          <w:rFonts w:asciiTheme="minorHAnsi" w:hAnsiTheme="minorHAnsi" w:cstheme="minorHAnsi"/>
          <w:bCs/>
          <w:noProof/>
          <w:sz w:val="20"/>
          <w:szCs w:val="20"/>
        </w:rPr>
        <w:t>Do not rub the eyes. Tilt the head, hold the eyelids wide open and immediately rinse thoroughly with water, including under the eyelids. Remove contact lenses if present and easy to do, then continue rinsing. Rinse for at least 15 minutes.</w:t>
      </w:r>
    </w:p>
    <w:p w14:paraId="1D87A9FC" w14:textId="77777777" w:rsidR="00C05358" w:rsidRPr="005A5356" w:rsidRDefault="00C05358" w:rsidP="0054100A">
      <w:pPr>
        <w:autoSpaceDE w:val="0"/>
        <w:jc w:val="both"/>
        <w:rPr>
          <w:rFonts w:asciiTheme="minorHAnsi" w:hAnsiTheme="minorHAnsi" w:cstheme="minorHAnsi"/>
          <w:bCs/>
          <w:noProof/>
          <w:sz w:val="20"/>
          <w:szCs w:val="20"/>
        </w:rPr>
      </w:pPr>
      <w:r w:rsidRPr="005A5356">
        <w:rPr>
          <w:rFonts w:asciiTheme="minorHAnsi" w:hAnsiTheme="minorHAnsi" w:cstheme="minorHAnsi"/>
          <w:b/>
          <w:noProof/>
          <w:sz w:val="20"/>
          <w:szCs w:val="20"/>
        </w:rPr>
        <w:t xml:space="preserve">After inhalation: </w:t>
      </w:r>
      <w:r w:rsidRPr="005A5356">
        <w:rPr>
          <w:rFonts w:asciiTheme="minorHAnsi" w:hAnsiTheme="minorHAnsi" w:cstheme="minorHAnsi"/>
          <w:bCs/>
          <w:noProof/>
          <w:sz w:val="20"/>
          <w:szCs w:val="20"/>
        </w:rPr>
        <w:t>If feeling unwell, move the affected person to fresh air. Keep the person in a position that allows free and easy breathing. Remove clothing that may restrict breathing (scarves, neckties, etc.).</w:t>
      </w:r>
    </w:p>
    <w:p w14:paraId="6BEA9A98" w14:textId="77777777" w:rsidR="0009440F" w:rsidRPr="005A5356" w:rsidRDefault="00C05358" w:rsidP="0054100A">
      <w:pPr>
        <w:tabs>
          <w:tab w:val="left" w:pos="1980"/>
        </w:tabs>
        <w:jc w:val="both"/>
        <w:rPr>
          <w:rFonts w:asciiTheme="minorHAnsi" w:hAnsiTheme="minorHAnsi" w:cstheme="minorHAnsi"/>
          <w:bCs/>
          <w:noProof/>
          <w:sz w:val="20"/>
          <w:szCs w:val="20"/>
        </w:rPr>
      </w:pPr>
      <w:r w:rsidRPr="005A5356">
        <w:rPr>
          <w:rFonts w:asciiTheme="minorHAnsi" w:hAnsiTheme="minorHAnsi" w:cstheme="minorHAnsi"/>
          <w:bCs/>
          <w:noProof/>
          <w:sz w:val="20"/>
          <w:szCs w:val="20"/>
        </w:rPr>
        <w:t>After ingestion: Rinse the mouth. Give a glass of water or milk to drink. Do not induce vomiting unless under medical supervision. If vomiting occurs, keep the person’s head lowered to prevent fluids from re-entering the mouth or throat. Contact a poison centre for urgent treatment advice. Provide information on the composition of the preparation/substance as stated in the supplier’s SDS or on the label.</w:t>
      </w:r>
    </w:p>
    <w:p w14:paraId="5BF60E63" w14:textId="77777777" w:rsidR="000869F2" w:rsidRPr="005A5356" w:rsidRDefault="000869F2" w:rsidP="0054100A">
      <w:pPr>
        <w:jc w:val="both"/>
        <w:rPr>
          <w:rFonts w:asciiTheme="minorHAnsi" w:hAnsiTheme="minorHAnsi" w:cstheme="minorHAnsi"/>
          <w:b/>
          <w:bCs/>
          <w:noProof/>
          <w:sz w:val="20"/>
          <w:szCs w:val="20"/>
        </w:rPr>
      </w:pPr>
    </w:p>
    <w:p w14:paraId="2239AEC9" w14:textId="74AE40BA" w:rsidR="00C05358" w:rsidRPr="005A5356" w:rsidRDefault="00C05358" w:rsidP="0054100A">
      <w:pPr>
        <w:jc w:val="both"/>
        <w:rPr>
          <w:rFonts w:asciiTheme="minorHAnsi" w:hAnsiTheme="minorHAnsi" w:cstheme="minorHAnsi"/>
          <w:bCs/>
          <w:noProof/>
          <w:sz w:val="20"/>
          <w:szCs w:val="20"/>
        </w:rPr>
      </w:pPr>
      <w:r w:rsidRPr="005A5356">
        <w:rPr>
          <w:rFonts w:asciiTheme="minorHAnsi" w:hAnsiTheme="minorHAnsi" w:cstheme="minorHAnsi"/>
          <w:b/>
          <w:bCs/>
          <w:noProof/>
          <w:sz w:val="20"/>
          <w:szCs w:val="20"/>
        </w:rPr>
        <w:t>4.2. Most important symptoms and effects, both acute and delayed</w:t>
      </w:r>
    </w:p>
    <w:p w14:paraId="19F30859" w14:textId="10F92878" w:rsidR="00C05358" w:rsidRPr="005A5356" w:rsidRDefault="00C05358" w:rsidP="0054100A">
      <w:pPr>
        <w:jc w:val="both"/>
        <w:rPr>
          <w:rFonts w:asciiTheme="minorHAnsi" w:hAnsiTheme="minorHAnsi" w:cstheme="minorHAnsi"/>
          <w:noProof/>
          <w:sz w:val="20"/>
          <w:szCs w:val="20"/>
        </w:rPr>
      </w:pPr>
      <w:r w:rsidRPr="005A5356">
        <w:rPr>
          <w:rFonts w:asciiTheme="minorHAnsi" w:hAnsiTheme="minorHAnsi" w:cstheme="minorHAnsi"/>
          <w:b/>
          <w:bCs/>
          <w:noProof/>
          <w:sz w:val="20"/>
          <w:szCs w:val="20"/>
        </w:rPr>
        <w:t xml:space="preserve">Eyes: </w:t>
      </w:r>
      <w:r w:rsidRPr="005A5356">
        <w:rPr>
          <w:rFonts w:asciiTheme="minorHAnsi" w:hAnsiTheme="minorHAnsi" w:cstheme="minorHAnsi"/>
          <w:noProof/>
          <w:sz w:val="20"/>
          <w:szCs w:val="20"/>
        </w:rPr>
        <w:t>possible redness, tearing and irritation.</w:t>
      </w:r>
    </w:p>
    <w:p w14:paraId="1B940212" w14:textId="2409602D" w:rsidR="00C05358" w:rsidRPr="005A5356" w:rsidRDefault="00C05358" w:rsidP="0054100A">
      <w:pPr>
        <w:jc w:val="both"/>
        <w:rPr>
          <w:rFonts w:asciiTheme="minorHAnsi" w:hAnsiTheme="minorHAnsi" w:cstheme="minorHAnsi"/>
          <w:noProof/>
          <w:sz w:val="20"/>
          <w:szCs w:val="20"/>
        </w:rPr>
      </w:pPr>
      <w:r w:rsidRPr="005A5356">
        <w:rPr>
          <w:rFonts w:asciiTheme="minorHAnsi" w:hAnsiTheme="minorHAnsi" w:cstheme="minorHAnsi"/>
          <w:b/>
          <w:bCs/>
          <w:noProof/>
          <w:sz w:val="20"/>
          <w:szCs w:val="20"/>
        </w:rPr>
        <w:t xml:space="preserve">Ingestion: </w:t>
      </w:r>
      <w:r w:rsidRPr="005A5356">
        <w:rPr>
          <w:rFonts w:asciiTheme="minorHAnsi" w:hAnsiTheme="minorHAnsi" w:cstheme="minorHAnsi"/>
          <w:noProof/>
          <w:sz w:val="20"/>
          <w:szCs w:val="20"/>
        </w:rPr>
        <w:t>may cause nausea, vomiting, abdominal pain, dizziness and general weakness.</w:t>
      </w:r>
    </w:p>
    <w:p w14:paraId="182027CF" w14:textId="52DD442A" w:rsidR="00C05358" w:rsidRPr="005A5356" w:rsidRDefault="00C05358" w:rsidP="0054100A">
      <w:pPr>
        <w:jc w:val="both"/>
        <w:rPr>
          <w:rFonts w:asciiTheme="minorHAnsi" w:hAnsiTheme="minorHAnsi" w:cstheme="minorHAnsi"/>
          <w:noProof/>
          <w:sz w:val="20"/>
          <w:szCs w:val="20"/>
        </w:rPr>
      </w:pPr>
      <w:r w:rsidRPr="005A5356">
        <w:rPr>
          <w:rFonts w:asciiTheme="minorHAnsi" w:hAnsiTheme="minorHAnsi" w:cstheme="minorHAnsi"/>
          <w:b/>
          <w:bCs/>
          <w:noProof/>
          <w:sz w:val="20"/>
          <w:szCs w:val="20"/>
        </w:rPr>
        <w:t xml:space="preserve">Skin: </w:t>
      </w:r>
      <w:r w:rsidRPr="005A5356">
        <w:rPr>
          <w:rFonts w:asciiTheme="minorHAnsi" w:hAnsiTheme="minorHAnsi" w:cstheme="minorHAnsi"/>
          <w:noProof/>
          <w:sz w:val="20"/>
          <w:szCs w:val="20"/>
        </w:rPr>
        <w:t>irritation and possible sensitisation.</w:t>
      </w:r>
    </w:p>
    <w:p w14:paraId="24A3FDAD" w14:textId="2F39ABC7" w:rsidR="00C05358" w:rsidRPr="005A5356" w:rsidRDefault="00C05358" w:rsidP="0054100A">
      <w:pPr>
        <w:autoSpaceDE w:val="0"/>
        <w:jc w:val="both"/>
        <w:rPr>
          <w:rFonts w:asciiTheme="minorHAnsi" w:hAnsiTheme="minorHAnsi" w:cstheme="minorHAnsi"/>
          <w:noProof/>
          <w:sz w:val="20"/>
          <w:szCs w:val="20"/>
        </w:rPr>
      </w:pPr>
      <w:r w:rsidRPr="005A5356">
        <w:rPr>
          <w:rFonts w:asciiTheme="minorHAnsi" w:hAnsiTheme="minorHAnsi" w:cstheme="minorHAnsi"/>
          <w:b/>
          <w:bCs/>
          <w:noProof/>
          <w:sz w:val="20"/>
          <w:szCs w:val="20"/>
        </w:rPr>
        <w:t xml:space="preserve">Inhalation: </w:t>
      </w:r>
      <w:r w:rsidRPr="005A5356">
        <w:rPr>
          <w:rFonts w:asciiTheme="minorHAnsi" w:hAnsiTheme="minorHAnsi" w:cstheme="minorHAnsi"/>
          <w:noProof/>
          <w:sz w:val="20"/>
          <w:szCs w:val="20"/>
        </w:rPr>
        <w:t>at high concentrations, general symptoms of malaise, dizziness or nausea may occur.</w:t>
      </w:r>
    </w:p>
    <w:p w14:paraId="4247A8A5" w14:textId="77777777" w:rsidR="00C05358" w:rsidRPr="005A5356" w:rsidRDefault="00C05358" w:rsidP="0054100A">
      <w:pPr>
        <w:jc w:val="both"/>
        <w:rPr>
          <w:rFonts w:asciiTheme="minorHAnsi" w:hAnsiTheme="minorHAnsi" w:cstheme="minorHAnsi"/>
          <w:noProof/>
          <w:sz w:val="20"/>
          <w:szCs w:val="20"/>
        </w:rPr>
      </w:pPr>
    </w:p>
    <w:p w14:paraId="521D90C4" w14:textId="77777777" w:rsidR="00C05358" w:rsidRPr="005A5356" w:rsidRDefault="00C05358" w:rsidP="0054100A">
      <w:pPr>
        <w:jc w:val="both"/>
        <w:rPr>
          <w:rFonts w:asciiTheme="minorHAnsi" w:hAnsiTheme="minorHAnsi" w:cstheme="minorHAnsi"/>
          <w:bCs/>
          <w:noProof/>
          <w:sz w:val="20"/>
          <w:szCs w:val="20"/>
        </w:rPr>
      </w:pPr>
      <w:r w:rsidRPr="005A5356">
        <w:rPr>
          <w:rFonts w:asciiTheme="minorHAnsi" w:hAnsiTheme="minorHAnsi" w:cstheme="minorHAnsi"/>
          <w:b/>
          <w:noProof/>
          <w:sz w:val="20"/>
          <w:szCs w:val="20"/>
        </w:rPr>
        <w:t xml:space="preserve">4.3. Indication of any immediate medical attention and special treatment needed: </w:t>
      </w:r>
      <w:r w:rsidRPr="005A5356">
        <w:rPr>
          <w:rFonts w:asciiTheme="minorHAnsi" w:hAnsiTheme="minorHAnsi" w:cstheme="minorHAnsi"/>
          <w:bCs/>
          <w:noProof/>
          <w:sz w:val="20"/>
          <w:szCs w:val="20"/>
        </w:rPr>
        <w:t>Treat symptomatically. Continuous monitoring is not required; prolonged/continued effects are possible.</w:t>
      </w:r>
    </w:p>
    <w:p w14:paraId="53478C57" w14:textId="77777777" w:rsidR="006E6036" w:rsidRPr="005A5356" w:rsidRDefault="006E6036" w:rsidP="0054100A">
      <w:pPr>
        <w:jc w:val="both"/>
        <w:rPr>
          <w:rFonts w:asciiTheme="minorHAnsi" w:hAnsiTheme="minorHAnsi" w:cstheme="minorHAnsi"/>
          <w:noProof/>
          <w:sz w:val="20"/>
          <w:szCs w:val="20"/>
        </w:rPr>
      </w:pPr>
    </w:p>
    <w:p w14:paraId="51BEFBAF" w14:textId="77777777" w:rsidR="000813E3" w:rsidRPr="005A5356" w:rsidRDefault="000813E3" w:rsidP="0054100A">
      <w:pPr>
        <w:jc w:val="both"/>
        <w:rPr>
          <w:rFonts w:asciiTheme="minorHAnsi" w:hAnsiTheme="minorHAnsi" w:cstheme="minorHAnsi"/>
          <w:noProof/>
          <w:sz w:val="20"/>
          <w:szCs w:val="20"/>
        </w:rPr>
      </w:pPr>
    </w:p>
    <w:p w14:paraId="737B78B2" w14:textId="77777777" w:rsidR="00233737" w:rsidRPr="005A5356" w:rsidRDefault="00233737" w:rsidP="0054100A">
      <w:pPr>
        <w:pBdr>
          <w:bottom w:val="single" w:sz="4" w:space="1" w:color="auto"/>
        </w:pBdr>
        <w:jc w:val="both"/>
        <w:rPr>
          <w:rFonts w:asciiTheme="minorHAnsi" w:hAnsiTheme="minorHAnsi" w:cstheme="minorHAnsi"/>
          <w:b/>
          <w:noProof/>
          <w:sz w:val="20"/>
          <w:szCs w:val="20"/>
        </w:rPr>
      </w:pPr>
      <w:r w:rsidRPr="005A5356">
        <w:rPr>
          <w:rFonts w:asciiTheme="minorHAnsi" w:hAnsiTheme="minorHAnsi" w:cstheme="minorHAnsi"/>
          <w:b/>
          <w:noProof/>
          <w:sz w:val="20"/>
          <w:szCs w:val="20"/>
        </w:rPr>
        <w:t>SECTION 5: FIREFIGHTING MEASURES</w:t>
      </w:r>
    </w:p>
    <w:p w14:paraId="37433B1D" w14:textId="77777777" w:rsidR="000813E3" w:rsidRPr="005A5356" w:rsidRDefault="000813E3" w:rsidP="0054100A">
      <w:pPr>
        <w:autoSpaceDE w:val="0"/>
        <w:autoSpaceDN w:val="0"/>
        <w:adjustRightInd w:val="0"/>
        <w:jc w:val="both"/>
        <w:rPr>
          <w:rFonts w:asciiTheme="minorHAnsi" w:hAnsiTheme="minorHAnsi" w:cstheme="minorHAnsi"/>
          <w:b/>
          <w:bCs/>
          <w:noProof/>
          <w:sz w:val="20"/>
          <w:szCs w:val="20"/>
        </w:rPr>
      </w:pPr>
    </w:p>
    <w:p w14:paraId="386681DC" w14:textId="26CA3AEC" w:rsidR="00233737" w:rsidRPr="005A5356" w:rsidRDefault="00233737" w:rsidP="0054100A">
      <w:pPr>
        <w:autoSpaceDE w:val="0"/>
        <w:autoSpaceDN w:val="0"/>
        <w:adjustRightInd w:val="0"/>
        <w:jc w:val="both"/>
        <w:rPr>
          <w:rFonts w:asciiTheme="minorHAnsi" w:hAnsiTheme="minorHAnsi" w:cstheme="minorHAnsi"/>
          <w:b/>
          <w:bCs/>
          <w:noProof/>
          <w:sz w:val="20"/>
          <w:szCs w:val="20"/>
        </w:rPr>
      </w:pPr>
      <w:r w:rsidRPr="005A5356">
        <w:rPr>
          <w:rFonts w:asciiTheme="minorHAnsi" w:hAnsiTheme="minorHAnsi" w:cstheme="minorHAnsi"/>
          <w:b/>
          <w:bCs/>
          <w:noProof/>
          <w:sz w:val="20"/>
          <w:szCs w:val="20"/>
        </w:rPr>
        <w:t>5.1. Extinguishing media</w:t>
      </w:r>
    </w:p>
    <w:p w14:paraId="4F90B1D5" w14:textId="77777777" w:rsidR="001422B1" w:rsidRPr="005A5356" w:rsidRDefault="00233737" w:rsidP="0054100A">
      <w:pPr>
        <w:jc w:val="both"/>
        <w:rPr>
          <w:rFonts w:asciiTheme="minorHAnsi" w:hAnsiTheme="minorHAnsi" w:cstheme="minorHAnsi"/>
          <w:noProof/>
          <w:sz w:val="20"/>
          <w:szCs w:val="20"/>
        </w:rPr>
      </w:pPr>
      <w:r w:rsidRPr="005A5356">
        <w:rPr>
          <w:rFonts w:asciiTheme="minorHAnsi" w:hAnsiTheme="minorHAnsi" w:cstheme="minorHAnsi"/>
          <w:b/>
          <w:bCs/>
          <w:noProof/>
          <w:sz w:val="20"/>
          <w:szCs w:val="20"/>
        </w:rPr>
        <w:t xml:space="preserve">Suitable extinguishing media: </w:t>
      </w:r>
      <w:r w:rsidRPr="005A5356">
        <w:rPr>
          <w:rFonts w:asciiTheme="minorHAnsi" w:hAnsiTheme="minorHAnsi" w:cstheme="minorHAnsi"/>
          <w:noProof/>
          <w:sz w:val="20"/>
          <w:szCs w:val="20"/>
        </w:rPr>
        <w:t>water, alcohol-resistant foam, carbon dioxide (CO2), dry powder, sand and water mist.</w:t>
      </w:r>
    </w:p>
    <w:p w14:paraId="7D031B35" w14:textId="77777777" w:rsidR="00233737" w:rsidRPr="005A5356" w:rsidRDefault="00233737" w:rsidP="0054100A">
      <w:pPr>
        <w:autoSpaceDE w:val="0"/>
        <w:autoSpaceDN w:val="0"/>
        <w:adjustRightInd w:val="0"/>
        <w:jc w:val="both"/>
        <w:rPr>
          <w:rFonts w:asciiTheme="minorHAnsi" w:hAnsiTheme="minorHAnsi" w:cstheme="minorHAnsi"/>
          <w:noProof/>
          <w:sz w:val="20"/>
          <w:szCs w:val="20"/>
        </w:rPr>
      </w:pPr>
      <w:r w:rsidRPr="005A5356">
        <w:rPr>
          <w:rFonts w:asciiTheme="minorHAnsi" w:hAnsiTheme="minorHAnsi" w:cstheme="minorHAnsi"/>
          <w:b/>
          <w:bCs/>
          <w:noProof/>
          <w:sz w:val="20"/>
          <w:szCs w:val="20"/>
        </w:rPr>
        <w:t xml:space="preserve">Unsuitable extinguishing media: </w:t>
      </w:r>
      <w:r w:rsidRPr="005A5356">
        <w:rPr>
          <w:rFonts w:asciiTheme="minorHAnsi" w:hAnsiTheme="minorHAnsi" w:cstheme="minorHAnsi"/>
          <w:noProof/>
          <w:sz w:val="20"/>
          <w:szCs w:val="20"/>
        </w:rPr>
        <w:t>strong water jet.</w:t>
      </w:r>
    </w:p>
    <w:p w14:paraId="7B37B07E" w14:textId="77777777" w:rsidR="00827564" w:rsidRPr="005A5356" w:rsidRDefault="00827564" w:rsidP="0054100A">
      <w:pPr>
        <w:pStyle w:val="Header"/>
        <w:tabs>
          <w:tab w:val="left" w:pos="780"/>
          <w:tab w:val="left" w:pos="1080"/>
          <w:tab w:val="left" w:pos="3686"/>
        </w:tabs>
        <w:jc w:val="both"/>
        <w:rPr>
          <w:rFonts w:asciiTheme="minorHAnsi" w:hAnsiTheme="minorHAnsi" w:cstheme="minorHAnsi"/>
          <w:b/>
          <w:bCs/>
          <w:noProof/>
          <w:sz w:val="20"/>
          <w:szCs w:val="20"/>
          <w:lang w:val="lt-LT"/>
        </w:rPr>
      </w:pPr>
    </w:p>
    <w:p w14:paraId="227AD5E0" w14:textId="77777777" w:rsidR="00FD03D9" w:rsidRPr="005A5356" w:rsidRDefault="00233737" w:rsidP="0054100A">
      <w:pPr>
        <w:pStyle w:val="Header"/>
        <w:tabs>
          <w:tab w:val="left" w:pos="780"/>
          <w:tab w:val="left" w:pos="1080"/>
          <w:tab w:val="left" w:pos="3686"/>
        </w:tabs>
        <w:jc w:val="both"/>
        <w:rPr>
          <w:rFonts w:asciiTheme="minorHAnsi" w:hAnsiTheme="minorHAnsi" w:cstheme="minorHAnsi"/>
          <w:noProof/>
          <w:sz w:val="20"/>
          <w:szCs w:val="20"/>
          <w:lang w:val="lt-LT"/>
        </w:rPr>
      </w:pPr>
      <w:r w:rsidRPr="005A5356">
        <w:rPr>
          <w:rFonts w:asciiTheme="minorHAnsi" w:hAnsiTheme="minorHAnsi" w:cstheme="minorHAnsi"/>
          <w:b/>
          <w:bCs/>
          <w:noProof/>
          <w:sz w:val="20"/>
          <w:szCs w:val="20"/>
          <w:lang w:val="lt-LT"/>
        </w:rPr>
        <w:t xml:space="preserve">5.2. Special hazards arising from the substance or mixture: </w:t>
      </w:r>
      <w:r w:rsidRPr="005A5356">
        <w:rPr>
          <w:rFonts w:asciiTheme="minorHAnsi" w:hAnsiTheme="minorHAnsi" w:cstheme="minorHAnsi"/>
          <w:noProof/>
          <w:sz w:val="20"/>
          <w:szCs w:val="20"/>
          <w:lang w:val="lt-LT"/>
        </w:rPr>
        <w:t xml:space="preserve">Avoid breathing vapours and prevent high vapour concentrations in air. Fire produces dense smoke. Exposure to combustion products may be harmful to health. Closed </w:t>
      </w:r>
      <w:r w:rsidRPr="005A5356">
        <w:rPr>
          <w:rFonts w:asciiTheme="minorHAnsi" w:hAnsiTheme="minorHAnsi" w:cstheme="minorHAnsi"/>
          <w:noProof/>
          <w:sz w:val="20"/>
          <w:szCs w:val="20"/>
          <w:lang w:val="lt-LT"/>
        </w:rPr>
        <w:lastRenderedPageBreak/>
        <w:t>containers exposed to fire should be cooled with water. Do not allow firefighting water to enter drains or nearby surface waters.</w:t>
      </w:r>
    </w:p>
    <w:p w14:paraId="5D6BAED7" w14:textId="77777777" w:rsidR="00BE4D32" w:rsidRPr="005A5356" w:rsidRDefault="00BE4D32" w:rsidP="0054100A">
      <w:pPr>
        <w:autoSpaceDE w:val="0"/>
        <w:autoSpaceDN w:val="0"/>
        <w:adjustRightInd w:val="0"/>
        <w:jc w:val="both"/>
        <w:rPr>
          <w:rFonts w:asciiTheme="minorHAnsi" w:hAnsiTheme="minorHAnsi" w:cstheme="minorHAnsi"/>
          <w:b/>
          <w:bCs/>
          <w:noProof/>
          <w:sz w:val="20"/>
          <w:szCs w:val="20"/>
        </w:rPr>
      </w:pPr>
    </w:p>
    <w:p w14:paraId="071F5E5A" w14:textId="77777777" w:rsidR="00233737" w:rsidRPr="005A5356" w:rsidRDefault="00233737" w:rsidP="0054100A">
      <w:pPr>
        <w:autoSpaceDE w:val="0"/>
        <w:autoSpaceDN w:val="0"/>
        <w:adjustRightInd w:val="0"/>
        <w:jc w:val="both"/>
        <w:rPr>
          <w:rFonts w:asciiTheme="minorHAnsi" w:hAnsiTheme="minorHAnsi" w:cstheme="minorHAnsi"/>
          <w:b/>
          <w:bCs/>
          <w:noProof/>
          <w:sz w:val="20"/>
          <w:szCs w:val="20"/>
        </w:rPr>
      </w:pPr>
      <w:r w:rsidRPr="005A5356">
        <w:rPr>
          <w:rFonts w:asciiTheme="minorHAnsi" w:hAnsiTheme="minorHAnsi" w:cstheme="minorHAnsi"/>
          <w:b/>
          <w:bCs/>
          <w:noProof/>
          <w:sz w:val="20"/>
          <w:szCs w:val="20"/>
        </w:rPr>
        <w:t>5.3. Advice for firefighters</w:t>
      </w:r>
    </w:p>
    <w:p w14:paraId="597359EB" w14:textId="77777777" w:rsidR="00FD03D9" w:rsidRPr="005A5356" w:rsidRDefault="00FD03D9" w:rsidP="0054100A">
      <w:pPr>
        <w:autoSpaceDE w:val="0"/>
        <w:jc w:val="both"/>
        <w:rPr>
          <w:rFonts w:asciiTheme="minorHAnsi" w:hAnsiTheme="minorHAnsi" w:cstheme="minorHAnsi"/>
          <w:bCs/>
          <w:noProof/>
          <w:sz w:val="20"/>
          <w:szCs w:val="20"/>
        </w:rPr>
      </w:pPr>
      <w:r w:rsidRPr="005A5356">
        <w:rPr>
          <w:rFonts w:asciiTheme="minorHAnsi" w:hAnsiTheme="minorHAnsi" w:cstheme="minorHAnsi"/>
          <w:bCs/>
          <w:noProof/>
          <w:sz w:val="20"/>
          <w:szCs w:val="20"/>
        </w:rPr>
        <w:t>Firefighters must use appropriate protective equipment and a self-contained breathing apparatus (SCBA) with a full-face mask operated in positive-pressure mode. Firefighter clothing conforming to EN 469, including helmets, protective boots and gloves, will provide a basic level of protection in chemical incidents.</w:t>
      </w:r>
    </w:p>
    <w:p w14:paraId="48F0C20C" w14:textId="77777777" w:rsidR="003D515D" w:rsidRPr="005A5356" w:rsidRDefault="003D515D" w:rsidP="0054100A">
      <w:pPr>
        <w:autoSpaceDE w:val="0"/>
        <w:jc w:val="both"/>
        <w:rPr>
          <w:rFonts w:asciiTheme="minorHAnsi" w:hAnsiTheme="minorHAnsi" w:cstheme="minorHAnsi"/>
          <w:bCs/>
          <w:noProof/>
          <w:sz w:val="20"/>
          <w:szCs w:val="20"/>
        </w:rPr>
      </w:pPr>
    </w:p>
    <w:p w14:paraId="569CDF2F" w14:textId="77777777" w:rsidR="00B87EA0" w:rsidRPr="005A5356" w:rsidRDefault="00B87EA0" w:rsidP="0054100A">
      <w:pPr>
        <w:autoSpaceDE w:val="0"/>
        <w:jc w:val="both"/>
        <w:rPr>
          <w:rFonts w:asciiTheme="minorHAnsi" w:hAnsiTheme="minorHAnsi" w:cstheme="minorHAnsi"/>
          <w:bCs/>
          <w:noProof/>
          <w:sz w:val="20"/>
          <w:szCs w:val="20"/>
        </w:rPr>
      </w:pPr>
    </w:p>
    <w:p w14:paraId="6BEBF498" w14:textId="77777777" w:rsidR="00233737" w:rsidRPr="005A5356" w:rsidRDefault="00233737" w:rsidP="0054100A">
      <w:pPr>
        <w:pBdr>
          <w:bottom w:val="single" w:sz="4" w:space="1" w:color="auto"/>
        </w:pBdr>
        <w:jc w:val="both"/>
        <w:rPr>
          <w:rFonts w:asciiTheme="minorHAnsi" w:hAnsiTheme="minorHAnsi" w:cstheme="minorHAnsi"/>
          <w:b/>
          <w:noProof/>
          <w:sz w:val="20"/>
          <w:szCs w:val="20"/>
        </w:rPr>
      </w:pPr>
      <w:r w:rsidRPr="005A5356">
        <w:rPr>
          <w:rFonts w:asciiTheme="minorHAnsi" w:hAnsiTheme="minorHAnsi" w:cstheme="minorHAnsi"/>
          <w:b/>
          <w:noProof/>
          <w:sz w:val="20"/>
          <w:szCs w:val="20"/>
        </w:rPr>
        <w:t>SECTION 6: ACCIDENTAL RELEASE MEASURES</w:t>
      </w:r>
    </w:p>
    <w:p w14:paraId="56136D12" w14:textId="77777777" w:rsidR="00233737" w:rsidRPr="005A5356" w:rsidRDefault="00233737" w:rsidP="0054100A">
      <w:pPr>
        <w:jc w:val="both"/>
        <w:rPr>
          <w:rFonts w:asciiTheme="minorHAnsi" w:hAnsiTheme="minorHAnsi" w:cstheme="minorHAnsi"/>
          <w:noProof/>
          <w:sz w:val="20"/>
          <w:szCs w:val="20"/>
        </w:rPr>
      </w:pPr>
    </w:p>
    <w:p w14:paraId="424C1D23" w14:textId="77777777" w:rsidR="00233737" w:rsidRPr="005A5356" w:rsidRDefault="00233737" w:rsidP="0054100A">
      <w:pPr>
        <w:autoSpaceDE w:val="0"/>
        <w:autoSpaceDN w:val="0"/>
        <w:adjustRightInd w:val="0"/>
        <w:jc w:val="both"/>
        <w:rPr>
          <w:rFonts w:asciiTheme="minorHAnsi" w:hAnsiTheme="minorHAnsi" w:cstheme="minorHAnsi"/>
          <w:b/>
          <w:bCs/>
          <w:noProof/>
          <w:sz w:val="20"/>
          <w:szCs w:val="20"/>
        </w:rPr>
      </w:pPr>
      <w:r w:rsidRPr="005A5356">
        <w:rPr>
          <w:rFonts w:asciiTheme="minorHAnsi" w:hAnsiTheme="minorHAnsi" w:cstheme="minorHAnsi"/>
          <w:b/>
          <w:bCs/>
          <w:noProof/>
          <w:sz w:val="20"/>
          <w:szCs w:val="20"/>
        </w:rPr>
        <w:t>6.1. Personal precautions, protective equipment and emergency procedures</w:t>
      </w:r>
    </w:p>
    <w:p w14:paraId="7D069A22" w14:textId="77777777" w:rsidR="00233737" w:rsidRPr="005A5356" w:rsidRDefault="00233737" w:rsidP="0054100A">
      <w:pPr>
        <w:autoSpaceDE w:val="0"/>
        <w:autoSpaceDN w:val="0"/>
        <w:adjustRightInd w:val="0"/>
        <w:jc w:val="both"/>
        <w:rPr>
          <w:rFonts w:asciiTheme="minorHAnsi" w:hAnsiTheme="minorHAnsi" w:cstheme="minorHAnsi"/>
          <w:noProof/>
          <w:sz w:val="20"/>
          <w:szCs w:val="20"/>
        </w:rPr>
      </w:pPr>
      <w:r w:rsidRPr="005A5356">
        <w:rPr>
          <w:rFonts w:asciiTheme="minorHAnsi" w:hAnsiTheme="minorHAnsi" w:cstheme="minorHAnsi"/>
          <w:b/>
          <w:noProof/>
          <w:sz w:val="20"/>
          <w:szCs w:val="20"/>
        </w:rPr>
        <w:t xml:space="preserve">6.1.1. For non-emergency personnel: </w:t>
      </w:r>
      <w:r w:rsidRPr="005A5356">
        <w:rPr>
          <w:rFonts w:asciiTheme="minorHAnsi" w:hAnsiTheme="minorHAnsi" w:cstheme="minorHAnsi"/>
          <w:bCs/>
          <w:noProof/>
          <w:sz w:val="20"/>
          <w:szCs w:val="20"/>
        </w:rPr>
        <w:t>Use the personal protective equipment described in Section 8 and comply with the safety requirements of Section 7 to prevent contamination of the skin, eyes and personal clothing.</w:t>
      </w:r>
    </w:p>
    <w:p w14:paraId="01540311" w14:textId="77777777" w:rsidR="00233737" w:rsidRPr="005A5356" w:rsidRDefault="00233737" w:rsidP="0054100A">
      <w:pPr>
        <w:autoSpaceDE w:val="0"/>
        <w:autoSpaceDN w:val="0"/>
        <w:adjustRightInd w:val="0"/>
        <w:jc w:val="both"/>
        <w:rPr>
          <w:rFonts w:asciiTheme="minorHAnsi" w:hAnsiTheme="minorHAnsi" w:cstheme="minorHAnsi"/>
          <w:noProof/>
          <w:sz w:val="20"/>
          <w:szCs w:val="20"/>
        </w:rPr>
      </w:pPr>
      <w:r w:rsidRPr="005A5356">
        <w:rPr>
          <w:rFonts w:asciiTheme="minorHAnsi" w:hAnsiTheme="minorHAnsi" w:cstheme="minorHAnsi"/>
          <w:b/>
          <w:noProof/>
          <w:sz w:val="20"/>
          <w:szCs w:val="20"/>
        </w:rPr>
        <w:t xml:space="preserve">6.1.2. For emergency responders: </w:t>
      </w:r>
      <w:r w:rsidRPr="005A5356">
        <w:rPr>
          <w:rFonts w:asciiTheme="minorHAnsi" w:hAnsiTheme="minorHAnsi" w:cstheme="minorHAnsi"/>
          <w:bCs/>
          <w:noProof/>
          <w:sz w:val="20"/>
          <w:szCs w:val="20"/>
        </w:rPr>
        <w:t>Stop work if the product is spilled. Stop the leak and evacuate persons not involved in the emergency response. Avoid skin contact, prevent contact with eyes and do not inhale. Use respiratory protective equipment, resistant protective clothing and tightly fitting safety goggles.</w:t>
      </w:r>
    </w:p>
    <w:p w14:paraId="0F064845" w14:textId="77777777" w:rsidR="004E6006" w:rsidRPr="005A5356" w:rsidRDefault="004E6006" w:rsidP="0054100A">
      <w:pPr>
        <w:autoSpaceDE w:val="0"/>
        <w:autoSpaceDN w:val="0"/>
        <w:adjustRightInd w:val="0"/>
        <w:jc w:val="both"/>
        <w:rPr>
          <w:rFonts w:asciiTheme="minorHAnsi" w:hAnsiTheme="minorHAnsi" w:cstheme="minorHAnsi"/>
          <w:b/>
          <w:bCs/>
          <w:noProof/>
          <w:sz w:val="20"/>
          <w:szCs w:val="20"/>
        </w:rPr>
      </w:pPr>
    </w:p>
    <w:p w14:paraId="7F0F2F2B" w14:textId="77777777" w:rsidR="00233737" w:rsidRPr="005A5356" w:rsidRDefault="00233737" w:rsidP="0054100A">
      <w:pPr>
        <w:autoSpaceDE w:val="0"/>
        <w:autoSpaceDN w:val="0"/>
        <w:adjustRightInd w:val="0"/>
        <w:jc w:val="both"/>
        <w:rPr>
          <w:rFonts w:asciiTheme="minorHAnsi" w:hAnsiTheme="minorHAnsi" w:cstheme="minorHAnsi"/>
          <w:b/>
          <w:bCs/>
          <w:noProof/>
          <w:sz w:val="20"/>
          <w:szCs w:val="20"/>
        </w:rPr>
      </w:pPr>
      <w:r w:rsidRPr="005A5356">
        <w:rPr>
          <w:rFonts w:asciiTheme="minorHAnsi" w:hAnsiTheme="minorHAnsi" w:cstheme="minorHAnsi"/>
          <w:b/>
          <w:bCs/>
          <w:noProof/>
          <w:sz w:val="20"/>
          <w:szCs w:val="20"/>
        </w:rPr>
        <w:t>6.2. Environmental precautions</w:t>
      </w:r>
    </w:p>
    <w:p w14:paraId="0491817E" w14:textId="77777777" w:rsidR="00A4671B" w:rsidRPr="005A5356" w:rsidRDefault="00233737" w:rsidP="0054100A">
      <w:pPr>
        <w:jc w:val="both"/>
        <w:rPr>
          <w:rFonts w:asciiTheme="minorHAnsi" w:hAnsiTheme="minorHAnsi" w:cstheme="minorHAnsi"/>
          <w:noProof/>
          <w:sz w:val="20"/>
          <w:szCs w:val="20"/>
        </w:rPr>
      </w:pPr>
      <w:r w:rsidRPr="005A5356">
        <w:rPr>
          <w:rFonts w:asciiTheme="minorHAnsi" w:hAnsiTheme="minorHAnsi" w:cstheme="minorHAnsi"/>
          <w:noProof/>
          <w:sz w:val="20"/>
          <w:szCs w:val="20"/>
        </w:rPr>
        <w:t>Do not allow the product to enter drains, surface water, groundwater or drainage systems. Avoid release to the environment. Prevent spreading over a large area. Collect the spilled product, for example with a universal absorbent.</w:t>
      </w:r>
    </w:p>
    <w:p w14:paraId="5D217A31" w14:textId="77777777" w:rsidR="00D97B25" w:rsidRPr="005A5356" w:rsidRDefault="00D97B25" w:rsidP="0054100A">
      <w:pPr>
        <w:autoSpaceDE w:val="0"/>
        <w:autoSpaceDN w:val="0"/>
        <w:adjustRightInd w:val="0"/>
        <w:jc w:val="both"/>
        <w:rPr>
          <w:rFonts w:asciiTheme="minorHAnsi" w:hAnsiTheme="minorHAnsi" w:cstheme="minorHAnsi"/>
          <w:b/>
          <w:bCs/>
          <w:noProof/>
          <w:sz w:val="20"/>
          <w:szCs w:val="20"/>
        </w:rPr>
      </w:pPr>
    </w:p>
    <w:p w14:paraId="68598536" w14:textId="77777777" w:rsidR="00233737" w:rsidRPr="005A5356" w:rsidRDefault="00233737" w:rsidP="0054100A">
      <w:pPr>
        <w:autoSpaceDE w:val="0"/>
        <w:autoSpaceDN w:val="0"/>
        <w:adjustRightInd w:val="0"/>
        <w:jc w:val="both"/>
        <w:rPr>
          <w:rFonts w:asciiTheme="minorHAnsi" w:hAnsiTheme="minorHAnsi" w:cstheme="minorHAnsi"/>
          <w:b/>
          <w:bCs/>
          <w:noProof/>
          <w:sz w:val="20"/>
          <w:szCs w:val="20"/>
        </w:rPr>
      </w:pPr>
      <w:r w:rsidRPr="005A5356">
        <w:rPr>
          <w:rFonts w:asciiTheme="minorHAnsi" w:hAnsiTheme="minorHAnsi" w:cstheme="minorHAnsi"/>
          <w:b/>
          <w:bCs/>
          <w:noProof/>
          <w:sz w:val="20"/>
          <w:szCs w:val="20"/>
        </w:rPr>
        <w:t>6.3. Methods and material for containment and cleaning up</w:t>
      </w:r>
    </w:p>
    <w:p w14:paraId="4D585989" w14:textId="77777777" w:rsidR="00233737" w:rsidRPr="005A5356" w:rsidRDefault="00D5597A" w:rsidP="0054100A">
      <w:pPr>
        <w:autoSpaceDE w:val="0"/>
        <w:autoSpaceDN w:val="0"/>
        <w:adjustRightInd w:val="0"/>
        <w:jc w:val="both"/>
        <w:rPr>
          <w:rFonts w:asciiTheme="minorHAnsi" w:hAnsiTheme="minorHAnsi" w:cstheme="minorHAnsi"/>
          <w:noProof/>
          <w:sz w:val="20"/>
          <w:szCs w:val="20"/>
        </w:rPr>
      </w:pPr>
      <w:r w:rsidRPr="005A5356">
        <w:rPr>
          <w:rFonts w:asciiTheme="minorHAnsi" w:hAnsiTheme="minorHAnsi" w:cstheme="minorHAnsi"/>
          <w:noProof/>
          <w:sz w:val="20"/>
          <w:szCs w:val="20"/>
        </w:rPr>
        <w:t>Avoid the formation of dust. Clean up spills immediately. Absorb the spilled quantity with dry earth, sand or another absorbent material, place it in a suitable container and dispose of it in accordance with national requirements (Section 13). If the product enters drains, surface water, groundwater or the terrestrial environment, or if a large quantity is released over a large area, notify the competent authorities.</w:t>
      </w:r>
    </w:p>
    <w:p w14:paraId="516FAC58" w14:textId="77777777" w:rsidR="00531170" w:rsidRPr="005A5356" w:rsidRDefault="00531170" w:rsidP="0054100A">
      <w:pPr>
        <w:jc w:val="both"/>
        <w:rPr>
          <w:rFonts w:asciiTheme="minorHAnsi" w:hAnsiTheme="minorHAnsi" w:cstheme="minorHAnsi"/>
          <w:b/>
          <w:bCs/>
          <w:noProof/>
          <w:sz w:val="20"/>
          <w:szCs w:val="20"/>
        </w:rPr>
      </w:pPr>
    </w:p>
    <w:p w14:paraId="44338210" w14:textId="77777777" w:rsidR="00233737" w:rsidRPr="005A5356" w:rsidRDefault="00233737" w:rsidP="0054100A">
      <w:pPr>
        <w:jc w:val="both"/>
        <w:rPr>
          <w:rFonts w:asciiTheme="minorHAnsi" w:hAnsiTheme="minorHAnsi" w:cstheme="minorHAnsi"/>
          <w:b/>
          <w:bCs/>
          <w:noProof/>
          <w:sz w:val="20"/>
          <w:szCs w:val="20"/>
        </w:rPr>
      </w:pPr>
      <w:r w:rsidRPr="005A5356">
        <w:rPr>
          <w:rFonts w:asciiTheme="minorHAnsi" w:hAnsiTheme="minorHAnsi" w:cstheme="minorHAnsi"/>
          <w:b/>
          <w:bCs/>
          <w:noProof/>
          <w:sz w:val="20"/>
          <w:szCs w:val="20"/>
        </w:rPr>
        <w:t>6.4. Reference to other sections</w:t>
      </w:r>
    </w:p>
    <w:p w14:paraId="07116E57" w14:textId="77777777" w:rsidR="00233737" w:rsidRPr="005A5356" w:rsidRDefault="00233737" w:rsidP="0054100A">
      <w:pPr>
        <w:jc w:val="both"/>
        <w:rPr>
          <w:rFonts w:asciiTheme="minorHAnsi" w:hAnsiTheme="minorHAnsi" w:cstheme="minorHAnsi"/>
          <w:noProof/>
          <w:sz w:val="20"/>
          <w:szCs w:val="20"/>
        </w:rPr>
      </w:pPr>
      <w:r w:rsidRPr="005A5356">
        <w:rPr>
          <w:rFonts w:asciiTheme="minorHAnsi" w:hAnsiTheme="minorHAnsi" w:cstheme="minorHAnsi"/>
          <w:noProof/>
          <w:sz w:val="20"/>
          <w:szCs w:val="20"/>
        </w:rPr>
        <w:t>Information on personal protective equipment is provided in Section 8.</w:t>
      </w:r>
    </w:p>
    <w:p w14:paraId="42C2C0DE" w14:textId="77777777" w:rsidR="00233737" w:rsidRPr="005A5356" w:rsidRDefault="00233737" w:rsidP="0054100A">
      <w:pPr>
        <w:jc w:val="both"/>
        <w:rPr>
          <w:rFonts w:asciiTheme="minorHAnsi" w:hAnsiTheme="minorHAnsi" w:cstheme="minorHAnsi"/>
          <w:noProof/>
          <w:sz w:val="20"/>
          <w:szCs w:val="20"/>
        </w:rPr>
      </w:pPr>
      <w:r w:rsidRPr="005A5356">
        <w:rPr>
          <w:rFonts w:asciiTheme="minorHAnsi" w:hAnsiTheme="minorHAnsi" w:cstheme="minorHAnsi"/>
          <w:noProof/>
          <w:sz w:val="20"/>
          <w:szCs w:val="20"/>
        </w:rPr>
        <w:t>Information on disposal is provided in Section 13.</w:t>
      </w:r>
    </w:p>
    <w:p w14:paraId="446DE681" w14:textId="77777777" w:rsidR="00B87D1E" w:rsidRPr="005A5356" w:rsidRDefault="00B87D1E" w:rsidP="0054100A">
      <w:pPr>
        <w:pBdr>
          <w:bottom w:val="single" w:sz="4" w:space="1" w:color="auto"/>
        </w:pBdr>
        <w:jc w:val="both"/>
        <w:rPr>
          <w:rFonts w:asciiTheme="minorHAnsi" w:hAnsiTheme="minorHAnsi" w:cstheme="minorHAnsi"/>
          <w:b/>
          <w:noProof/>
          <w:sz w:val="20"/>
          <w:szCs w:val="20"/>
        </w:rPr>
      </w:pPr>
    </w:p>
    <w:p w14:paraId="4730C53E" w14:textId="77777777" w:rsidR="00B87D1E" w:rsidRPr="005A5356" w:rsidRDefault="00B87D1E" w:rsidP="0054100A">
      <w:pPr>
        <w:pBdr>
          <w:bottom w:val="single" w:sz="4" w:space="1" w:color="auto"/>
        </w:pBdr>
        <w:jc w:val="both"/>
        <w:rPr>
          <w:rFonts w:asciiTheme="minorHAnsi" w:hAnsiTheme="minorHAnsi" w:cstheme="minorHAnsi"/>
          <w:b/>
          <w:noProof/>
          <w:sz w:val="20"/>
          <w:szCs w:val="20"/>
        </w:rPr>
      </w:pPr>
    </w:p>
    <w:p w14:paraId="350BC852" w14:textId="77777777" w:rsidR="00233737" w:rsidRPr="005A5356" w:rsidRDefault="00233737" w:rsidP="0054100A">
      <w:pPr>
        <w:pBdr>
          <w:bottom w:val="single" w:sz="4" w:space="1" w:color="auto"/>
        </w:pBdr>
        <w:jc w:val="both"/>
        <w:rPr>
          <w:rFonts w:asciiTheme="minorHAnsi" w:hAnsiTheme="minorHAnsi" w:cstheme="minorHAnsi"/>
          <w:b/>
          <w:noProof/>
          <w:sz w:val="20"/>
          <w:szCs w:val="20"/>
        </w:rPr>
      </w:pPr>
      <w:r w:rsidRPr="005A5356">
        <w:rPr>
          <w:rFonts w:asciiTheme="minorHAnsi" w:hAnsiTheme="minorHAnsi" w:cstheme="minorHAnsi"/>
          <w:b/>
          <w:noProof/>
          <w:sz w:val="20"/>
          <w:szCs w:val="20"/>
        </w:rPr>
        <w:t>SECTION 7: HANDLING AND STORAGE</w:t>
      </w:r>
    </w:p>
    <w:p w14:paraId="0AC7A369" w14:textId="77777777" w:rsidR="006910FA" w:rsidRPr="005A5356" w:rsidRDefault="006910FA" w:rsidP="0054100A">
      <w:pPr>
        <w:pStyle w:val="Heading3"/>
        <w:jc w:val="both"/>
        <w:rPr>
          <w:rFonts w:asciiTheme="minorHAnsi" w:hAnsiTheme="minorHAnsi" w:cstheme="minorHAnsi"/>
          <w:b/>
          <w:bCs/>
          <w:noProof/>
          <w:u w:val="none"/>
          <w:lang w:eastAsia="lt-LT"/>
        </w:rPr>
      </w:pPr>
    </w:p>
    <w:p w14:paraId="3DE5423B" w14:textId="6F898BDD" w:rsidR="00233737" w:rsidRPr="005A5356" w:rsidRDefault="00233737" w:rsidP="0054100A">
      <w:pPr>
        <w:pStyle w:val="Heading3"/>
        <w:jc w:val="both"/>
        <w:rPr>
          <w:rFonts w:asciiTheme="minorHAnsi" w:hAnsiTheme="minorHAnsi" w:cstheme="minorHAnsi"/>
          <w:b/>
          <w:bCs/>
          <w:noProof/>
          <w:u w:val="none"/>
          <w:lang w:eastAsia="lt-LT"/>
        </w:rPr>
      </w:pPr>
      <w:r w:rsidRPr="005A5356">
        <w:rPr>
          <w:rFonts w:asciiTheme="minorHAnsi" w:hAnsiTheme="minorHAnsi" w:cstheme="minorHAnsi"/>
          <w:b/>
          <w:bCs/>
          <w:noProof/>
          <w:u w:val="none"/>
          <w:lang w:eastAsia="lt-LT"/>
        </w:rPr>
        <w:t>7.1. Precautions for safe handling</w:t>
      </w:r>
    </w:p>
    <w:p w14:paraId="1F2AB1B8" w14:textId="77777777" w:rsidR="00233737" w:rsidRPr="005A5356" w:rsidRDefault="00233737" w:rsidP="0054100A">
      <w:pPr>
        <w:autoSpaceDE w:val="0"/>
        <w:autoSpaceDN w:val="0"/>
        <w:adjustRightInd w:val="0"/>
        <w:jc w:val="both"/>
        <w:rPr>
          <w:rFonts w:asciiTheme="minorHAnsi" w:hAnsiTheme="minorHAnsi" w:cstheme="minorHAnsi"/>
          <w:b/>
          <w:noProof/>
          <w:sz w:val="20"/>
          <w:szCs w:val="20"/>
        </w:rPr>
      </w:pPr>
      <w:r w:rsidRPr="005A5356">
        <w:rPr>
          <w:rFonts w:asciiTheme="minorHAnsi" w:hAnsiTheme="minorHAnsi" w:cstheme="minorHAnsi"/>
          <w:b/>
          <w:noProof/>
          <w:sz w:val="20"/>
          <w:szCs w:val="20"/>
        </w:rPr>
        <w:t>7.1.1. Information on safe handling:</w:t>
      </w:r>
    </w:p>
    <w:p w14:paraId="43F0A2FB" w14:textId="77777777" w:rsidR="00233737" w:rsidRPr="005A5356" w:rsidRDefault="00233737" w:rsidP="0054100A">
      <w:pPr>
        <w:autoSpaceDE w:val="0"/>
        <w:autoSpaceDN w:val="0"/>
        <w:adjustRightInd w:val="0"/>
        <w:jc w:val="both"/>
        <w:rPr>
          <w:rFonts w:asciiTheme="minorHAnsi" w:hAnsiTheme="minorHAnsi" w:cstheme="minorHAnsi"/>
          <w:noProof/>
          <w:sz w:val="20"/>
          <w:szCs w:val="20"/>
        </w:rPr>
      </w:pPr>
      <w:r w:rsidRPr="005A5356">
        <w:rPr>
          <w:rFonts w:asciiTheme="minorHAnsi" w:hAnsiTheme="minorHAnsi" w:cstheme="minorHAnsi"/>
          <w:noProof/>
          <w:sz w:val="20"/>
          <w:szCs w:val="20"/>
        </w:rPr>
        <w:t>Follow the recommendations in Section 8.</w:t>
      </w:r>
    </w:p>
    <w:p w14:paraId="01A94770" w14:textId="77777777" w:rsidR="00233737" w:rsidRPr="005A5356" w:rsidRDefault="00233737" w:rsidP="0054100A">
      <w:pPr>
        <w:autoSpaceDE w:val="0"/>
        <w:autoSpaceDN w:val="0"/>
        <w:adjustRightInd w:val="0"/>
        <w:jc w:val="both"/>
        <w:rPr>
          <w:rFonts w:asciiTheme="minorHAnsi" w:hAnsiTheme="minorHAnsi" w:cstheme="minorHAnsi"/>
          <w:noProof/>
          <w:sz w:val="20"/>
          <w:szCs w:val="20"/>
        </w:rPr>
      </w:pPr>
      <w:r w:rsidRPr="005A5356">
        <w:rPr>
          <w:rFonts w:asciiTheme="minorHAnsi" w:hAnsiTheme="minorHAnsi" w:cstheme="minorHAnsi"/>
          <w:noProof/>
          <w:sz w:val="20"/>
          <w:szCs w:val="20"/>
        </w:rPr>
        <w:t>Dispose of the product in accordance with Sections 6.3 and 13.</w:t>
      </w:r>
    </w:p>
    <w:p w14:paraId="12DBA696" w14:textId="77777777" w:rsidR="00895BA7" w:rsidRPr="005A5356" w:rsidRDefault="00244AE4" w:rsidP="0054100A">
      <w:pPr>
        <w:jc w:val="both"/>
        <w:rPr>
          <w:rFonts w:asciiTheme="minorHAnsi" w:hAnsiTheme="minorHAnsi" w:cstheme="minorHAnsi"/>
          <w:noProof/>
          <w:color w:val="000000"/>
          <w:sz w:val="20"/>
          <w:szCs w:val="20"/>
        </w:rPr>
      </w:pPr>
      <w:r w:rsidRPr="005A5356">
        <w:rPr>
          <w:rFonts w:asciiTheme="minorHAnsi" w:hAnsiTheme="minorHAnsi" w:cstheme="minorHAnsi"/>
          <w:b/>
          <w:noProof/>
          <w:sz w:val="20"/>
          <w:szCs w:val="20"/>
        </w:rPr>
        <w:t xml:space="preserve">Fire prevention measures: </w:t>
      </w:r>
      <w:r w:rsidRPr="005A5356">
        <w:rPr>
          <w:rFonts w:asciiTheme="minorHAnsi" w:hAnsiTheme="minorHAnsi" w:cstheme="minorHAnsi"/>
          <w:bCs/>
          <w:noProof/>
          <w:sz w:val="20"/>
          <w:szCs w:val="20"/>
        </w:rPr>
        <w:t>Store in a cool, dry place and protect from heat/cold. In the event of fire, cool containers with water spray. Keep fire extinguishers readily accessible.</w:t>
      </w:r>
    </w:p>
    <w:p w14:paraId="0F92723B" w14:textId="77777777" w:rsidR="008C3A91" w:rsidRPr="005A5356" w:rsidRDefault="00233737" w:rsidP="0054100A">
      <w:pPr>
        <w:autoSpaceDE w:val="0"/>
        <w:autoSpaceDN w:val="0"/>
        <w:adjustRightInd w:val="0"/>
        <w:jc w:val="both"/>
        <w:rPr>
          <w:rFonts w:asciiTheme="minorHAnsi" w:hAnsiTheme="minorHAnsi" w:cstheme="minorHAnsi"/>
          <w:noProof/>
          <w:sz w:val="20"/>
          <w:szCs w:val="20"/>
        </w:rPr>
      </w:pPr>
      <w:r w:rsidRPr="005A5356">
        <w:rPr>
          <w:rFonts w:asciiTheme="minorHAnsi" w:hAnsiTheme="minorHAnsi" w:cstheme="minorHAnsi"/>
          <w:b/>
          <w:noProof/>
          <w:sz w:val="20"/>
          <w:szCs w:val="20"/>
        </w:rPr>
        <w:t xml:space="preserve">Measures to prevent aerosol and dust formation: </w:t>
      </w:r>
      <w:r w:rsidRPr="005A5356">
        <w:rPr>
          <w:rFonts w:asciiTheme="minorHAnsi" w:hAnsiTheme="minorHAnsi" w:cstheme="minorHAnsi"/>
          <w:bCs/>
          <w:noProof/>
          <w:sz w:val="20"/>
          <w:szCs w:val="20"/>
        </w:rPr>
        <w:t>Avoid the formation of high vapour concentrations in air. Use suitable personal protective equipment as specified in Section 8.</w:t>
      </w:r>
    </w:p>
    <w:p w14:paraId="0BA434CF" w14:textId="77777777" w:rsidR="00233737" w:rsidRPr="005A5356" w:rsidRDefault="00233737" w:rsidP="0054100A">
      <w:pPr>
        <w:autoSpaceDE w:val="0"/>
        <w:autoSpaceDN w:val="0"/>
        <w:adjustRightInd w:val="0"/>
        <w:jc w:val="both"/>
        <w:rPr>
          <w:rFonts w:asciiTheme="minorHAnsi" w:hAnsiTheme="minorHAnsi" w:cstheme="minorHAnsi"/>
          <w:noProof/>
          <w:sz w:val="20"/>
          <w:szCs w:val="20"/>
        </w:rPr>
      </w:pPr>
      <w:r w:rsidRPr="005A5356">
        <w:rPr>
          <w:rFonts w:asciiTheme="minorHAnsi" w:hAnsiTheme="minorHAnsi" w:cstheme="minorHAnsi"/>
          <w:b/>
          <w:noProof/>
          <w:sz w:val="20"/>
          <w:szCs w:val="20"/>
        </w:rPr>
        <w:t xml:space="preserve">Environmental protection measures: </w:t>
      </w:r>
      <w:r w:rsidRPr="005A5356">
        <w:rPr>
          <w:rFonts w:asciiTheme="minorHAnsi" w:hAnsiTheme="minorHAnsi" w:cstheme="minorHAnsi"/>
          <w:bCs/>
          <w:noProof/>
          <w:sz w:val="20"/>
          <w:szCs w:val="20"/>
        </w:rPr>
        <w:t>No special measures apply. Do not allow the product to enter drains, surface water, groundwater, drainage systems, soil or the terrestrial environment.</w:t>
      </w:r>
    </w:p>
    <w:p w14:paraId="241EFC93" w14:textId="77777777" w:rsidR="00895BA7" w:rsidRPr="005A5356" w:rsidRDefault="00233737" w:rsidP="0054100A">
      <w:pPr>
        <w:autoSpaceDE w:val="0"/>
        <w:autoSpaceDN w:val="0"/>
        <w:adjustRightInd w:val="0"/>
        <w:rPr>
          <w:rFonts w:asciiTheme="minorHAnsi" w:hAnsiTheme="minorHAnsi" w:cstheme="minorHAnsi"/>
          <w:b/>
          <w:noProof/>
          <w:sz w:val="20"/>
          <w:szCs w:val="20"/>
        </w:rPr>
      </w:pPr>
      <w:r w:rsidRPr="005A5356">
        <w:rPr>
          <w:rFonts w:asciiTheme="minorHAnsi" w:hAnsiTheme="minorHAnsi" w:cstheme="minorHAnsi"/>
          <w:b/>
          <w:noProof/>
          <w:sz w:val="20"/>
          <w:szCs w:val="20"/>
        </w:rPr>
        <w:t xml:space="preserve">7.1.2. Advice on general occupational hygiene: </w:t>
      </w:r>
      <w:r w:rsidRPr="005A5356">
        <w:rPr>
          <w:rFonts w:asciiTheme="minorHAnsi" w:hAnsiTheme="minorHAnsi" w:cstheme="minorHAnsi"/>
          <w:bCs/>
          <w:noProof/>
          <w:sz w:val="20"/>
          <w:szCs w:val="20"/>
        </w:rPr>
        <w:t>Do not eat, drink or smoke when using this product. Wash hands before breaks and after handling the product. Avoid contact with skin and eyes. Do not inhale or ingest.</w:t>
      </w:r>
    </w:p>
    <w:p w14:paraId="24D7EA20" w14:textId="77777777" w:rsidR="006910FA" w:rsidRPr="005A5356" w:rsidRDefault="006910FA" w:rsidP="0054100A">
      <w:pPr>
        <w:autoSpaceDE w:val="0"/>
        <w:autoSpaceDN w:val="0"/>
        <w:adjustRightInd w:val="0"/>
        <w:jc w:val="both"/>
        <w:rPr>
          <w:rFonts w:asciiTheme="minorHAnsi" w:hAnsiTheme="minorHAnsi" w:cstheme="minorHAnsi"/>
          <w:b/>
          <w:bCs/>
          <w:noProof/>
          <w:sz w:val="20"/>
          <w:szCs w:val="20"/>
        </w:rPr>
      </w:pPr>
    </w:p>
    <w:p w14:paraId="642E9934" w14:textId="27D4AC04" w:rsidR="00233737" w:rsidRPr="005A5356" w:rsidRDefault="00233737" w:rsidP="0054100A">
      <w:pPr>
        <w:autoSpaceDE w:val="0"/>
        <w:autoSpaceDN w:val="0"/>
        <w:adjustRightInd w:val="0"/>
        <w:jc w:val="both"/>
        <w:rPr>
          <w:rFonts w:asciiTheme="minorHAnsi" w:hAnsiTheme="minorHAnsi" w:cstheme="minorHAnsi"/>
          <w:b/>
          <w:noProof/>
          <w:sz w:val="20"/>
          <w:szCs w:val="20"/>
        </w:rPr>
      </w:pPr>
      <w:r w:rsidRPr="005A5356">
        <w:rPr>
          <w:rFonts w:asciiTheme="minorHAnsi" w:hAnsiTheme="minorHAnsi" w:cstheme="minorHAnsi"/>
          <w:b/>
          <w:bCs/>
          <w:noProof/>
          <w:sz w:val="20"/>
          <w:szCs w:val="20"/>
        </w:rPr>
        <w:t>7.2. Conditions for safe storage, including any incompatibilities</w:t>
      </w:r>
    </w:p>
    <w:p w14:paraId="6AB845F1" w14:textId="77777777" w:rsidR="00233737" w:rsidRPr="005A5356" w:rsidRDefault="00233737" w:rsidP="0054100A">
      <w:pPr>
        <w:autoSpaceDE w:val="0"/>
        <w:autoSpaceDN w:val="0"/>
        <w:adjustRightInd w:val="0"/>
        <w:jc w:val="both"/>
        <w:rPr>
          <w:rFonts w:asciiTheme="minorHAnsi" w:hAnsiTheme="minorHAnsi" w:cstheme="minorHAnsi"/>
          <w:noProof/>
          <w:sz w:val="20"/>
          <w:szCs w:val="20"/>
        </w:rPr>
      </w:pPr>
      <w:r w:rsidRPr="005A5356">
        <w:rPr>
          <w:rFonts w:asciiTheme="minorHAnsi" w:hAnsiTheme="minorHAnsi" w:cstheme="minorHAnsi"/>
          <w:b/>
          <w:noProof/>
          <w:sz w:val="20"/>
          <w:szCs w:val="20"/>
        </w:rPr>
        <w:t xml:space="preserve">Requirements for storage rooms and containers: </w:t>
      </w:r>
      <w:r w:rsidRPr="005A5356">
        <w:rPr>
          <w:rFonts w:asciiTheme="minorHAnsi" w:hAnsiTheme="minorHAnsi" w:cstheme="minorHAnsi"/>
          <w:bCs/>
          <w:noProof/>
          <w:sz w:val="20"/>
          <w:szCs w:val="20"/>
        </w:rPr>
        <w:t>Store in tightly closed original containers in a dry, cool and well-ventilated area, out of the reach of children, away from food, drink and animal feed, and protected from direct sunlight. Absorbent material should be readily available in the storage area for use in the event of a spill. Do not reuse empty containers.</w:t>
      </w:r>
    </w:p>
    <w:p w14:paraId="3A601787" w14:textId="77777777" w:rsidR="007150B9" w:rsidRPr="005A5356" w:rsidRDefault="00233737" w:rsidP="0054100A">
      <w:pPr>
        <w:autoSpaceDE w:val="0"/>
        <w:autoSpaceDN w:val="0"/>
        <w:adjustRightInd w:val="0"/>
        <w:rPr>
          <w:rFonts w:asciiTheme="minorHAnsi" w:hAnsiTheme="minorHAnsi" w:cstheme="minorHAnsi"/>
          <w:noProof/>
          <w:sz w:val="20"/>
          <w:szCs w:val="20"/>
        </w:rPr>
      </w:pPr>
      <w:r w:rsidRPr="005A5356">
        <w:rPr>
          <w:rFonts w:asciiTheme="minorHAnsi" w:hAnsiTheme="minorHAnsi" w:cstheme="minorHAnsi"/>
          <w:b/>
          <w:noProof/>
          <w:sz w:val="20"/>
          <w:szCs w:val="20"/>
        </w:rPr>
        <w:t xml:space="preserve">Incompatible materials: </w:t>
      </w:r>
      <w:r w:rsidRPr="005A5356">
        <w:rPr>
          <w:rFonts w:asciiTheme="minorHAnsi" w:hAnsiTheme="minorHAnsi" w:cstheme="minorHAnsi"/>
          <w:bCs/>
          <w:noProof/>
          <w:sz w:val="20"/>
          <w:szCs w:val="20"/>
        </w:rPr>
        <w:t>Avoid contact with other unpackaged chemical substances.</w:t>
      </w:r>
    </w:p>
    <w:p w14:paraId="4B98854E" w14:textId="397DE896" w:rsidR="00AD3F89" w:rsidRPr="005A5356" w:rsidRDefault="00233737" w:rsidP="0054100A">
      <w:pPr>
        <w:autoSpaceDE w:val="0"/>
        <w:autoSpaceDN w:val="0"/>
        <w:adjustRightInd w:val="0"/>
        <w:jc w:val="both"/>
        <w:rPr>
          <w:rFonts w:asciiTheme="minorHAnsi" w:hAnsiTheme="minorHAnsi" w:cstheme="minorHAnsi"/>
          <w:bCs/>
          <w:noProof/>
          <w:sz w:val="20"/>
          <w:szCs w:val="20"/>
        </w:rPr>
      </w:pPr>
      <w:r w:rsidRPr="005A5356">
        <w:rPr>
          <w:rFonts w:asciiTheme="minorHAnsi" w:hAnsiTheme="minorHAnsi" w:cstheme="minorHAnsi"/>
          <w:b/>
          <w:noProof/>
          <w:sz w:val="20"/>
          <w:szCs w:val="20"/>
        </w:rPr>
        <w:lastRenderedPageBreak/>
        <w:t>Further information on storage conditions:</w:t>
      </w:r>
      <w:r w:rsidRPr="005A5356">
        <w:rPr>
          <w:rFonts w:asciiTheme="minorHAnsi" w:hAnsiTheme="minorHAnsi" w:cstheme="minorHAnsi"/>
          <w:bCs/>
          <w:noProof/>
          <w:sz w:val="20"/>
          <w:szCs w:val="20"/>
        </w:rPr>
        <w:t xml:space="preserve"> Store at 10–30 °C. The product may change colour during prolonged storage. Crystals may form when stored in cool conditions. If necessary, warm slightly to 40 °C before use and mix thoroughly.</w:t>
      </w:r>
    </w:p>
    <w:p w14:paraId="353ECE83" w14:textId="77777777" w:rsidR="00AD3F89" w:rsidRPr="005A5356" w:rsidRDefault="00AD3F89" w:rsidP="0054100A">
      <w:pPr>
        <w:jc w:val="both"/>
        <w:rPr>
          <w:rFonts w:asciiTheme="minorHAnsi" w:hAnsiTheme="minorHAnsi" w:cstheme="minorHAnsi"/>
          <w:noProof/>
          <w:sz w:val="20"/>
          <w:szCs w:val="20"/>
        </w:rPr>
      </w:pPr>
    </w:p>
    <w:p w14:paraId="458554E0" w14:textId="77777777" w:rsidR="00233737" w:rsidRPr="005A5356" w:rsidRDefault="00233737" w:rsidP="0054100A">
      <w:pPr>
        <w:jc w:val="both"/>
        <w:rPr>
          <w:rFonts w:asciiTheme="minorHAnsi" w:hAnsiTheme="minorHAnsi" w:cstheme="minorHAnsi"/>
          <w:b/>
          <w:noProof/>
          <w:sz w:val="20"/>
          <w:szCs w:val="20"/>
        </w:rPr>
      </w:pPr>
      <w:r w:rsidRPr="005A5356">
        <w:rPr>
          <w:rFonts w:asciiTheme="minorHAnsi" w:hAnsiTheme="minorHAnsi" w:cstheme="minorHAnsi"/>
          <w:b/>
          <w:noProof/>
          <w:sz w:val="20"/>
          <w:szCs w:val="20"/>
        </w:rPr>
        <w:t>7.3. Specific end use(s)</w:t>
      </w:r>
    </w:p>
    <w:p w14:paraId="2715F4B0" w14:textId="285AC6DC" w:rsidR="00233737" w:rsidRPr="005A5356" w:rsidRDefault="00895BA7" w:rsidP="0054100A">
      <w:pPr>
        <w:autoSpaceDE w:val="0"/>
        <w:autoSpaceDN w:val="0"/>
        <w:adjustRightInd w:val="0"/>
        <w:jc w:val="both"/>
        <w:rPr>
          <w:rFonts w:asciiTheme="minorHAnsi" w:hAnsiTheme="minorHAnsi" w:cstheme="minorHAnsi"/>
          <w:noProof/>
          <w:sz w:val="20"/>
          <w:szCs w:val="20"/>
        </w:rPr>
      </w:pPr>
      <w:r w:rsidRPr="005A5356">
        <w:rPr>
          <w:rFonts w:asciiTheme="minorHAnsi" w:hAnsiTheme="minorHAnsi" w:cstheme="minorHAnsi"/>
          <w:noProof/>
          <w:sz w:val="20"/>
          <w:szCs w:val="20"/>
        </w:rPr>
        <w:t>See Sections 1.2 and 16.2.</w:t>
      </w:r>
    </w:p>
    <w:p w14:paraId="34AA54A0" w14:textId="77777777" w:rsidR="006B064E" w:rsidRPr="005A5356" w:rsidRDefault="006B064E" w:rsidP="0054100A">
      <w:pPr>
        <w:autoSpaceDE w:val="0"/>
        <w:autoSpaceDN w:val="0"/>
        <w:adjustRightInd w:val="0"/>
        <w:jc w:val="both"/>
        <w:rPr>
          <w:rFonts w:asciiTheme="minorHAnsi" w:hAnsiTheme="minorHAnsi" w:cstheme="minorHAnsi"/>
          <w:noProof/>
          <w:sz w:val="20"/>
          <w:szCs w:val="20"/>
        </w:rPr>
      </w:pPr>
    </w:p>
    <w:p w14:paraId="1058B937" w14:textId="77777777" w:rsidR="001A3172" w:rsidRPr="005A5356" w:rsidRDefault="001A3172" w:rsidP="0054100A">
      <w:pPr>
        <w:jc w:val="both"/>
        <w:rPr>
          <w:rFonts w:asciiTheme="minorHAnsi" w:hAnsiTheme="minorHAnsi" w:cstheme="minorHAnsi"/>
          <w:b/>
          <w:noProof/>
          <w:sz w:val="20"/>
          <w:szCs w:val="20"/>
        </w:rPr>
      </w:pPr>
    </w:p>
    <w:p w14:paraId="6B95BE79" w14:textId="77777777" w:rsidR="00233737" w:rsidRPr="005A5356" w:rsidRDefault="00233737" w:rsidP="0054100A">
      <w:pPr>
        <w:pBdr>
          <w:bottom w:val="single" w:sz="4" w:space="1" w:color="auto"/>
        </w:pBdr>
        <w:jc w:val="both"/>
        <w:rPr>
          <w:rFonts w:asciiTheme="minorHAnsi" w:hAnsiTheme="minorHAnsi" w:cstheme="minorHAnsi"/>
          <w:b/>
          <w:noProof/>
          <w:sz w:val="20"/>
          <w:szCs w:val="20"/>
        </w:rPr>
      </w:pPr>
      <w:r w:rsidRPr="005A5356">
        <w:rPr>
          <w:rFonts w:asciiTheme="minorHAnsi" w:hAnsiTheme="minorHAnsi" w:cstheme="minorHAnsi"/>
          <w:b/>
          <w:noProof/>
          <w:sz w:val="20"/>
          <w:szCs w:val="20"/>
        </w:rPr>
        <w:t>SECTION 8: EXPOSURE CONTROLS/PERSONAL PROTECTION</w:t>
      </w:r>
    </w:p>
    <w:p w14:paraId="4B606D2F" w14:textId="77777777" w:rsidR="007E2727" w:rsidRPr="005A5356" w:rsidRDefault="007E2727" w:rsidP="0054100A">
      <w:pPr>
        <w:jc w:val="both"/>
        <w:rPr>
          <w:rFonts w:asciiTheme="minorHAnsi" w:hAnsiTheme="minorHAnsi" w:cstheme="minorHAnsi"/>
          <w:noProof/>
          <w:sz w:val="20"/>
          <w:szCs w:val="20"/>
        </w:rPr>
      </w:pPr>
    </w:p>
    <w:p w14:paraId="5BE1E317" w14:textId="00E0CE8B" w:rsidR="00233737" w:rsidRPr="005A5356" w:rsidRDefault="00233737" w:rsidP="0054100A">
      <w:pPr>
        <w:jc w:val="both"/>
        <w:rPr>
          <w:rFonts w:asciiTheme="minorHAnsi" w:hAnsiTheme="minorHAnsi" w:cstheme="minorHAnsi"/>
          <w:noProof/>
          <w:sz w:val="20"/>
          <w:szCs w:val="20"/>
        </w:rPr>
      </w:pPr>
      <w:r w:rsidRPr="005A5356">
        <w:rPr>
          <w:rFonts w:asciiTheme="minorHAnsi" w:hAnsiTheme="minorHAnsi" w:cstheme="minorHAnsi"/>
          <w:noProof/>
          <w:sz w:val="20"/>
          <w:szCs w:val="20"/>
        </w:rPr>
        <w:t>When protective equipment (PPE) is used, additional measures must be implemented: the duration of work (exposure duration) should reflect the additional physiological strain on the worker caused by the PPE. Certain PPE may also reduce the worker’s ability to use tools and communicate. Therefore, the worker should be in suitable health, particularly with regard to medical conditions that may affect PPE use, and an adequate seal between the body and the PPE must be ensured, taking account of factors such as scars and facial hair.</w:t>
      </w:r>
    </w:p>
    <w:p w14:paraId="03D1DFE5" w14:textId="77777777" w:rsidR="00233737" w:rsidRPr="005A5356" w:rsidRDefault="00233737" w:rsidP="0054100A">
      <w:pPr>
        <w:jc w:val="both"/>
        <w:rPr>
          <w:rFonts w:asciiTheme="minorHAnsi" w:hAnsiTheme="minorHAnsi" w:cstheme="minorHAnsi"/>
          <w:noProof/>
          <w:sz w:val="20"/>
          <w:szCs w:val="20"/>
        </w:rPr>
      </w:pPr>
      <w:r w:rsidRPr="005A5356">
        <w:rPr>
          <w:rFonts w:asciiTheme="minorHAnsi" w:hAnsiTheme="minorHAnsi" w:cstheme="minorHAnsi"/>
          <w:noProof/>
          <w:sz w:val="20"/>
          <w:szCs w:val="20"/>
        </w:rPr>
        <w:t>Employers and self-employed persons are legally responsible for issuing and managing PPE and ensuring its correct use in the workplace. They should therefore define and document an appropriate PPE-use policy, including worker training.</w:t>
      </w:r>
    </w:p>
    <w:p w14:paraId="2587154E" w14:textId="77777777" w:rsidR="00233737" w:rsidRPr="005A5356" w:rsidRDefault="00233737" w:rsidP="0054100A">
      <w:pPr>
        <w:jc w:val="both"/>
        <w:rPr>
          <w:rFonts w:asciiTheme="minorHAnsi" w:hAnsiTheme="minorHAnsi" w:cstheme="minorHAnsi"/>
          <w:b/>
          <w:bCs/>
          <w:caps/>
          <w:noProof/>
          <w:sz w:val="20"/>
          <w:szCs w:val="20"/>
        </w:rPr>
      </w:pPr>
    </w:p>
    <w:p w14:paraId="4A492541" w14:textId="77777777" w:rsidR="00233737" w:rsidRPr="005A5356" w:rsidRDefault="00233737" w:rsidP="0054100A">
      <w:pPr>
        <w:jc w:val="both"/>
        <w:rPr>
          <w:rFonts w:asciiTheme="minorHAnsi" w:hAnsiTheme="minorHAnsi" w:cstheme="minorHAnsi"/>
          <w:b/>
          <w:bCs/>
          <w:caps/>
          <w:noProof/>
          <w:sz w:val="20"/>
          <w:szCs w:val="20"/>
        </w:rPr>
      </w:pPr>
      <w:r w:rsidRPr="005A5356">
        <w:rPr>
          <w:rFonts w:asciiTheme="minorHAnsi" w:hAnsiTheme="minorHAnsi" w:cstheme="minorHAnsi"/>
          <w:b/>
          <w:bCs/>
          <w:caps/>
          <w:noProof/>
          <w:sz w:val="20"/>
          <w:szCs w:val="20"/>
        </w:rPr>
        <w:t>8.1. Control parameters</w:t>
      </w:r>
    </w:p>
    <w:p w14:paraId="7B830DE7" w14:textId="77777777" w:rsidR="00726EC1" w:rsidRPr="005A5356" w:rsidRDefault="00517BEE" w:rsidP="0054100A">
      <w:pPr>
        <w:tabs>
          <w:tab w:val="left" w:pos="0"/>
        </w:tabs>
        <w:ind w:left="34"/>
        <w:jc w:val="both"/>
        <w:rPr>
          <w:rFonts w:asciiTheme="minorHAnsi" w:hAnsiTheme="minorHAnsi" w:cstheme="minorHAnsi"/>
          <w:noProof/>
          <w:sz w:val="20"/>
          <w:szCs w:val="20"/>
        </w:rPr>
      </w:pPr>
      <w:r w:rsidRPr="005A5356">
        <w:rPr>
          <w:rFonts w:asciiTheme="minorHAnsi" w:hAnsiTheme="minorHAnsi" w:cstheme="minorHAnsi"/>
          <w:noProof/>
          <w:sz w:val="20"/>
          <w:szCs w:val="20"/>
        </w:rPr>
        <w:t>Occupational exposure limits for hazardous components of the mixture, including long-term and short-term limit values in workplace air:</w:t>
      </w:r>
    </w:p>
    <w:p w14:paraId="7BDAFC0A" w14:textId="1E714EB5" w:rsidR="00054B44" w:rsidRPr="005A5356" w:rsidRDefault="004964FB" w:rsidP="0054100A">
      <w:pPr>
        <w:tabs>
          <w:tab w:val="left" w:pos="0"/>
        </w:tabs>
        <w:ind w:left="34"/>
        <w:rPr>
          <w:rFonts w:asciiTheme="minorHAnsi" w:hAnsiTheme="minorHAnsi" w:cstheme="minorHAnsi"/>
          <w:noProof/>
          <w:sz w:val="20"/>
          <w:szCs w:val="20"/>
        </w:rPr>
      </w:pPr>
      <w:r w:rsidRPr="005A5356">
        <w:rPr>
          <w:rFonts w:asciiTheme="minorHAnsi" w:hAnsiTheme="minorHAnsi" w:cstheme="minorHAnsi"/>
          <w:noProof/>
          <w:sz w:val="20"/>
          <w:szCs w:val="20"/>
        </w:rPr>
        <w:t>No data available.</w:t>
      </w:r>
    </w:p>
    <w:p w14:paraId="1B040B63" w14:textId="77777777" w:rsidR="00233737" w:rsidRPr="005A5356" w:rsidRDefault="00233737" w:rsidP="0054100A">
      <w:pPr>
        <w:autoSpaceDE w:val="0"/>
        <w:autoSpaceDN w:val="0"/>
        <w:adjustRightInd w:val="0"/>
        <w:jc w:val="both"/>
        <w:rPr>
          <w:rFonts w:asciiTheme="minorHAnsi" w:hAnsiTheme="minorHAnsi" w:cstheme="minorHAnsi"/>
          <w:b/>
          <w:bCs/>
          <w:noProof/>
          <w:sz w:val="20"/>
          <w:szCs w:val="20"/>
        </w:rPr>
      </w:pPr>
      <w:r w:rsidRPr="005A5356">
        <w:rPr>
          <w:rFonts w:asciiTheme="minorHAnsi" w:hAnsiTheme="minorHAnsi" w:cstheme="minorHAnsi"/>
          <w:b/>
          <w:bCs/>
          <w:noProof/>
          <w:sz w:val="20"/>
          <w:szCs w:val="20"/>
        </w:rPr>
        <w:t>8.2. Exposure controls</w:t>
      </w:r>
    </w:p>
    <w:p w14:paraId="0535A345" w14:textId="77777777" w:rsidR="00233737" w:rsidRPr="005A5356" w:rsidRDefault="00233737" w:rsidP="0054100A">
      <w:pPr>
        <w:autoSpaceDE w:val="0"/>
        <w:autoSpaceDN w:val="0"/>
        <w:adjustRightInd w:val="0"/>
        <w:jc w:val="both"/>
        <w:rPr>
          <w:rFonts w:asciiTheme="minorHAnsi" w:hAnsiTheme="minorHAnsi" w:cstheme="minorHAnsi"/>
          <w:b/>
          <w:bCs/>
          <w:noProof/>
          <w:sz w:val="20"/>
          <w:szCs w:val="20"/>
        </w:rPr>
      </w:pPr>
      <w:r w:rsidRPr="005A5356">
        <w:rPr>
          <w:rFonts w:asciiTheme="minorHAnsi" w:hAnsiTheme="minorHAnsi" w:cstheme="minorHAnsi"/>
          <w:b/>
          <w:bCs/>
          <w:noProof/>
          <w:sz w:val="20"/>
          <w:szCs w:val="20"/>
        </w:rPr>
        <w:t>8.2.1. Appropriate engineering controls</w:t>
      </w:r>
    </w:p>
    <w:p w14:paraId="75C53A6C" w14:textId="77777777" w:rsidR="00233737" w:rsidRPr="005A5356" w:rsidRDefault="00233737" w:rsidP="0054100A">
      <w:pPr>
        <w:autoSpaceDE w:val="0"/>
        <w:autoSpaceDN w:val="0"/>
        <w:adjustRightInd w:val="0"/>
        <w:jc w:val="both"/>
        <w:rPr>
          <w:rFonts w:asciiTheme="minorHAnsi" w:hAnsiTheme="minorHAnsi" w:cstheme="minorHAnsi"/>
          <w:bCs/>
          <w:noProof/>
          <w:sz w:val="20"/>
          <w:szCs w:val="20"/>
        </w:rPr>
      </w:pPr>
      <w:r w:rsidRPr="005A5356">
        <w:rPr>
          <w:rFonts w:asciiTheme="minorHAnsi" w:hAnsiTheme="minorHAnsi" w:cstheme="minorHAnsi"/>
          <w:bCs/>
          <w:noProof/>
          <w:sz w:val="20"/>
          <w:szCs w:val="20"/>
        </w:rPr>
        <w:t>Exposure: work duration is unrestricted (up to 480 minutes per shift, 5 shifts per week).</w:t>
      </w:r>
    </w:p>
    <w:p w14:paraId="2A5F2F75" w14:textId="77777777" w:rsidR="00AD3F89" w:rsidRPr="005A5356" w:rsidRDefault="00AD3F89" w:rsidP="0054100A">
      <w:pPr>
        <w:autoSpaceDE w:val="0"/>
        <w:autoSpaceDN w:val="0"/>
        <w:adjustRightInd w:val="0"/>
        <w:jc w:val="both"/>
        <w:rPr>
          <w:rFonts w:asciiTheme="minorHAnsi" w:hAnsiTheme="minorHAnsi" w:cstheme="minorHAnsi"/>
          <w:noProof/>
          <w:sz w:val="20"/>
          <w:szCs w:val="20"/>
        </w:rPr>
      </w:pPr>
      <w:r w:rsidRPr="005A5356">
        <w:rPr>
          <w:rFonts w:asciiTheme="minorHAnsi" w:hAnsiTheme="minorHAnsi" w:cstheme="minorHAnsi"/>
          <w:noProof/>
          <w:sz w:val="20"/>
          <w:szCs w:val="20"/>
        </w:rPr>
        <w:t>Arrange regular monitoring of workplace air quality. Ensure that eyewash facilities and safety showers are available near work areas.</w:t>
      </w:r>
    </w:p>
    <w:p w14:paraId="20AC567A" w14:textId="77777777" w:rsidR="00233737" w:rsidRPr="005A5356" w:rsidRDefault="00233737" w:rsidP="0054100A">
      <w:pPr>
        <w:autoSpaceDE w:val="0"/>
        <w:autoSpaceDN w:val="0"/>
        <w:adjustRightInd w:val="0"/>
        <w:rPr>
          <w:rFonts w:asciiTheme="minorHAnsi" w:hAnsiTheme="minorHAnsi" w:cstheme="minorHAnsi"/>
          <w:b/>
          <w:noProof/>
          <w:sz w:val="20"/>
          <w:szCs w:val="20"/>
        </w:rPr>
      </w:pPr>
      <w:r w:rsidRPr="005A5356">
        <w:rPr>
          <w:rFonts w:asciiTheme="minorHAnsi" w:hAnsiTheme="minorHAnsi" w:cstheme="minorHAnsi"/>
          <w:b/>
          <w:noProof/>
          <w:sz w:val="20"/>
          <w:szCs w:val="20"/>
        </w:rPr>
        <w:t>8.2.2. General protective and hygiene measures:</w:t>
      </w:r>
    </w:p>
    <w:p w14:paraId="0E7E37ED" w14:textId="77777777" w:rsidR="00791E1F" w:rsidRPr="005A5356" w:rsidRDefault="00233737" w:rsidP="0054100A">
      <w:pPr>
        <w:autoSpaceDE w:val="0"/>
        <w:autoSpaceDN w:val="0"/>
        <w:adjustRightInd w:val="0"/>
        <w:jc w:val="both"/>
        <w:rPr>
          <w:rFonts w:asciiTheme="minorHAnsi" w:hAnsiTheme="minorHAnsi" w:cstheme="minorHAnsi"/>
          <w:noProof/>
          <w:sz w:val="20"/>
          <w:szCs w:val="20"/>
        </w:rPr>
      </w:pPr>
      <w:r w:rsidRPr="005A5356">
        <w:rPr>
          <w:rFonts w:asciiTheme="minorHAnsi" w:hAnsiTheme="minorHAnsi" w:cstheme="minorHAnsi"/>
          <w:noProof/>
          <w:sz w:val="20"/>
          <w:szCs w:val="20"/>
        </w:rPr>
        <w:t>Avoid contact with the product during work whenever possible. Personal protective equipment must be worn. Do not eat, drink or smoke in the workplace to prevent the product from contacting the skin, mouth or eyes. Wash hands with suitable agents, such as soap, before breaks and after work. At the end of work, remove contaminated/dirty clothing, footwear, goggles and other contaminated items and clean/wash them thoroughly with suitable cleaning/laundering agents before reuse.</w:t>
      </w:r>
    </w:p>
    <w:p w14:paraId="1B343C04" w14:textId="77777777" w:rsidR="00C13D91" w:rsidRPr="005A5356" w:rsidRDefault="00C13D91" w:rsidP="0054100A">
      <w:pPr>
        <w:autoSpaceDE w:val="0"/>
        <w:autoSpaceDN w:val="0"/>
        <w:adjustRightInd w:val="0"/>
        <w:jc w:val="both"/>
        <w:rPr>
          <w:rFonts w:asciiTheme="minorHAnsi" w:hAnsiTheme="minorHAnsi" w:cstheme="minorHAnsi"/>
          <w:noProof/>
          <w:sz w:val="20"/>
          <w:szCs w:val="20"/>
        </w:rPr>
      </w:pPr>
    </w:p>
    <w:p w14:paraId="2E098C10" w14:textId="77777777" w:rsidR="008A373B" w:rsidRPr="005A5356" w:rsidRDefault="008A373B" w:rsidP="0054100A">
      <w:pPr>
        <w:autoSpaceDE w:val="0"/>
        <w:autoSpaceDN w:val="0"/>
        <w:adjustRightInd w:val="0"/>
        <w:rPr>
          <w:rFonts w:asciiTheme="minorHAnsi" w:hAnsiTheme="minorHAnsi" w:cstheme="minorHAnsi"/>
          <w:b/>
          <w:bCs/>
          <w:noProof/>
          <w:sz w:val="20"/>
          <w:szCs w:val="20"/>
        </w:rPr>
      </w:pPr>
      <w:r w:rsidRPr="005A5356">
        <w:rPr>
          <w:rFonts w:asciiTheme="minorHAnsi" w:hAnsiTheme="minorHAnsi" w:cstheme="minorHAnsi"/>
          <w:b/>
          <w:bCs/>
          <w:noProof/>
          <w:sz w:val="20"/>
          <w:szCs w:val="20"/>
        </w:rPr>
        <w:t>Eye/face protection</w:t>
      </w:r>
    </w:p>
    <w:p w14:paraId="01EAD1B6" w14:textId="36F702BF" w:rsidR="00E251FF" w:rsidRPr="005A5356" w:rsidRDefault="00E251FF" w:rsidP="0054100A">
      <w:pPr>
        <w:autoSpaceDE w:val="0"/>
        <w:autoSpaceDN w:val="0"/>
        <w:adjustRightInd w:val="0"/>
        <w:rPr>
          <w:rFonts w:asciiTheme="minorHAnsi" w:hAnsiTheme="minorHAnsi" w:cstheme="minorHAnsi"/>
          <w:b/>
          <w:bCs/>
          <w:noProof/>
          <w:sz w:val="20"/>
          <w:szCs w:val="20"/>
        </w:rPr>
      </w:pPr>
      <w:r w:rsidRPr="005A5356">
        <w:rPr>
          <w:rFonts w:asciiTheme="minorHAnsi" w:hAnsiTheme="minorHAnsi" w:cstheme="minorHAnsi"/>
          <w:bCs/>
          <w:noProof/>
          <w:sz w:val="20"/>
          <w:szCs w:val="20"/>
        </w:rPr>
        <w:drawing>
          <wp:inline distT="0" distB="0" distL="0" distR="0" wp14:anchorId="3D31267D" wp14:editId="219E5FBB">
            <wp:extent cx="387985" cy="387985"/>
            <wp:effectExtent l="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7985" cy="387985"/>
                    </a:xfrm>
                    <a:prstGeom prst="rect">
                      <a:avLst/>
                    </a:prstGeom>
                    <a:noFill/>
                    <a:ln>
                      <a:noFill/>
                    </a:ln>
                  </pic:spPr>
                </pic:pic>
              </a:graphicData>
            </a:graphic>
          </wp:inline>
        </w:drawing>
      </w:r>
    </w:p>
    <w:p w14:paraId="3F4EFB95" w14:textId="27530517" w:rsidR="008A373B" w:rsidRPr="005A5356" w:rsidRDefault="008A373B" w:rsidP="0054100A">
      <w:pPr>
        <w:autoSpaceDE w:val="0"/>
        <w:autoSpaceDN w:val="0"/>
        <w:adjustRightInd w:val="0"/>
        <w:jc w:val="both"/>
        <w:rPr>
          <w:rFonts w:asciiTheme="minorHAnsi" w:hAnsiTheme="minorHAnsi" w:cstheme="minorHAnsi"/>
          <w:noProof/>
          <w:sz w:val="20"/>
          <w:szCs w:val="20"/>
        </w:rPr>
      </w:pPr>
      <w:r w:rsidRPr="005A5356">
        <w:rPr>
          <w:rFonts w:asciiTheme="minorHAnsi" w:hAnsiTheme="minorHAnsi" w:cstheme="minorHAnsi"/>
          <w:noProof/>
          <w:sz w:val="20"/>
          <w:szCs w:val="20"/>
        </w:rPr>
        <w:t>Wear tightly fitting safety goggles and a face shield when handling the product (EN 166). Prevent contact with the eyes.</w:t>
      </w:r>
    </w:p>
    <w:p w14:paraId="1A18F7E7" w14:textId="77777777" w:rsidR="00C61049" w:rsidRPr="005A5356" w:rsidRDefault="00C61049" w:rsidP="0054100A">
      <w:pPr>
        <w:autoSpaceDE w:val="0"/>
        <w:autoSpaceDN w:val="0"/>
        <w:adjustRightInd w:val="0"/>
        <w:jc w:val="both"/>
        <w:rPr>
          <w:rFonts w:asciiTheme="minorHAnsi" w:hAnsiTheme="minorHAnsi" w:cstheme="minorHAnsi"/>
          <w:bCs/>
          <w:noProof/>
          <w:sz w:val="20"/>
          <w:szCs w:val="20"/>
        </w:rPr>
      </w:pPr>
    </w:p>
    <w:p w14:paraId="793B84CA" w14:textId="77777777" w:rsidR="008A373B" w:rsidRPr="005A5356" w:rsidRDefault="008A373B" w:rsidP="0054100A">
      <w:pPr>
        <w:autoSpaceDE w:val="0"/>
        <w:autoSpaceDN w:val="0"/>
        <w:adjustRightInd w:val="0"/>
        <w:jc w:val="both"/>
        <w:rPr>
          <w:rFonts w:asciiTheme="minorHAnsi" w:hAnsiTheme="minorHAnsi" w:cstheme="minorHAnsi"/>
          <w:b/>
          <w:bCs/>
          <w:noProof/>
          <w:sz w:val="20"/>
          <w:szCs w:val="20"/>
        </w:rPr>
      </w:pPr>
      <w:r w:rsidRPr="005A5356">
        <w:rPr>
          <w:rFonts w:asciiTheme="minorHAnsi" w:hAnsiTheme="minorHAnsi" w:cstheme="minorHAnsi"/>
          <w:b/>
          <w:bCs/>
          <w:noProof/>
          <w:sz w:val="20"/>
          <w:szCs w:val="20"/>
        </w:rPr>
        <w:t>Skin protection</w:t>
      </w:r>
    </w:p>
    <w:p w14:paraId="7B622713" w14:textId="77777777" w:rsidR="008A373B" w:rsidRPr="005A5356" w:rsidRDefault="008A373B" w:rsidP="0054100A">
      <w:pPr>
        <w:autoSpaceDE w:val="0"/>
        <w:autoSpaceDN w:val="0"/>
        <w:adjustRightInd w:val="0"/>
        <w:jc w:val="both"/>
        <w:rPr>
          <w:rFonts w:asciiTheme="minorHAnsi" w:hAnsiTheme="minorHAnsi" w:cstheme="minorHAnsi"/>
          <w:b/>
          <w:bCs/>
          <w:noProof/>
          <w:sz w:val="20"/>
          <w:szCs w:val="20"/>
        </w:rPr>
      </w:pPr>
      <w:r w:rsidRPr="005A5356">
        <w:rPr>
          <w:rFonts w:asciiTheme="minorHAnsi" w:hAnsiTheme="minorHAnsi" w:cstheme="minorHAnsi"/>
          <w:b/>
          <w:bCs/>
          <w:noProof/>
          <w:sz w:val="20"/>
          <w:szCs w:val="20"/>
        </w:rPr>
        <w:drawing>
          <wp:inline distT="0" distB="0" distL="0" distR="0" wp14:anchorId="7F95F6D8" wp14:editId="372BB4CE">
            <wp:extent cx="422910" cy="42291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2910" cy="422910"/>
                    </a:xfrm>
                    <a:prstGeom prst="rect">
                      <a:avLst/>
                    </a:prstGeom>
                    <a:noFill/>
                    <a:ln>
                      <a:noFill/>
                    </a:ln>
                  </pic:spPr>
                </pic:pic>
              </a:graphicData>
            </a:graphic>
          </wp:inline>
        </w:drawing>
      </w:r>
      <w:r w:rsidRPr="005A5356">
        <w:rPr>
          <w:rFonts w:asciiTheme="minorHAnsi" w:hAnsiTheme="minorHAnsi" w:cstheme="minorHAnsi"/>
          <w:bCs/>
          <w:noProof/>
          <w:sz w:val="20"/>
          <w:szCs w:val="20"/>
        </w:rPr>
        <w:t>Wear footwear covering the entire foot, long-sleeved clothing and antistatic protective clothing (EN 1149), or at least cotton, non-static work clothing. Barrier creams may be used to protect the skin against prolonged contact with the product. Prevent the product from entering footwear. Select body protection according to the concentration and quantity of hazardous substances at the workplace.</w:t>
      </w:r>
    </w:p>
    <w:p w14:paraId="7F82011B" w14:textId="77777777" w:rsidR="008A373B" w:rsidRPr="005A5356" w:rsidRDefault="008A373B" w:rsidP="0054100A">
      <w:pPr>
        <w:autoSpaceDE w:val="0"/>
        <w:autoSpaceDN w:val="0"/>
        <w:adjustRightInd w:val="0"/>
        <w:rPr>
          <w:rFonts w:asciiTheme="minorHAnsi" w:hAnsiTheme="minorHAnsi" w:cstheme="minorHAnsi"/>
          <w:b/>
          <w:bCs/>
          <w:noProof/>
          <w:sz w:val="20"/>
          <w:szCs w:val="20"/>
        </w:rPr>
      </w:pPr>
    </w:p>
    <w:p w14:paraId="397156BB" w14:textId="77777777" w:rsidR="008A373B" w:rsidRPr="005A5356" w:rsidRDefault="008A373B" w:rsidP="0054100A">
      <w:pPr>
        <w:autoSpaceDE w:val="0"/>
        <w:autoSpaceDN w:val="0"/>
        <w:adjustRightInd w:val="0"/>
        <w:rPr>
          <w:rFonts w:asciiTheme="minorHAnsi" w:hAnsiTheme="minorHAnsi" w:cstheme="minorHAnsi"/>
          <w:b/>
          <w:bCs/>
          <w:noProof/>
          <w:sz w:val="20"/>
          <w:szCs w:val="20"/>
        </w:rPr>
      </w:pPr>
      <w:r w:rsidRPr="005A5356">
        <w:rPr>
          <w:rFonts w:asciiTheme="minorHAnsi" w:hAnsiTheme="minorHAnsi" w:cstheme="minorHAnsi"/>
          <w:b/>
          <w:bCs/>
          <w:noProof/>
          <w:sz w:val="20"/>
          <w:szCs w:val="20"/>
        </w:rPr>
        <w:t>Hand protection</w:t>
      </w:r>
    </w:p>
    <w:p w14:paraId="4C190964" w14:textId="6B1E2E17" w:rsidR="008A373B" w:rsidRPr="005A5356" w:rsidRDefault="008A373B" w:rsidP="0054100A">
      <w:pPr>
        <w:pStyle w:val="Default"/>
        <w:jc w:val="both"/>
        <w:rPr>
          <w:rFonts w:asciiTheme="minorHAnsi" w:hAnsiTheme="minorHAnsi" w:cstheme="minorHAnsi"/>
          <w:noProof/>
          <w:sz w:val="20"/>
          <w:szCs w:val="20"/>
        </w:rPr>
      </w:pPr>
      <w:r w:rsidRPr="005A5356">
        <w:rPr>
          <w:rFonts w:asciiTheme="minorHAnsi" w:hAnsiTheme="minorHAnsi" w:cstheme="minorHAnsi"/>
          <w:b/>
          <w:bCs/>
          <w:noProof/>
          <w:sz w:val="20"/>
          <w:szCs w:val="20"/>
        </w:rPr>
        <w:drawing>
          <wp:inline distT="0" distB="0" distL="0" distR="0" wp14:anchorId="22C411E3" wp14:editId="56EEFD24">
            <wp:extent cx="405130" cy="405130"/>
            <wp:effectExtent l="0" t="0" r="0" b="0"/>
            <wp:docPr id="161051330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5130" cy="405130"/>
                    </a:xfrm>
                    <a:prstGeom prst="rect">
                      <a:avLst/>
                    </a:prstGeom>
                    <a:noFill/>
                    <a:ln>
                      <a:noFill/>
                    </a:ln>
                  </pic:spPr>
                </pic:pic>
              </a:graphicData>
            </a:graphic>
          </wp:inline>
        </w:drawing>
      </w:r>
      <w:r w:rsidRPr="005A5356">
        <w:rPr>
          <w:rFonts w:asciiTheme="minorHAnsi" w:hAnsiTheme="minorHAnsi" w:cstheme="minorHAnsi"/>
          <w:bCs/>
          <w:noProof/>
          <w:sz w:val="20"/>
          <w:szCs w:val="20"/>
        </w:rPr>
        <w:t xml:space="preserve">Use chemical-resistant, impermeable gloves conforming to an approved standard for handling chemicals (EN 374). The glove material must be resistant to the product. Nitrile rubber is suitable. Glove thickness should be at least 0.11 mm. Observe the maximum wearing period, permeation time, diffusion and degradation of the glove material. </w:t>
      </w:r>
      <w:r w:rsidRPr="005A5356">
        <w:rPr>
          <w:rFonts w:asciiTheme="minorHAnsi" w:hAnsiTheme="minorHAnsi" w:cstheme="minorHAnsi"/>
          <w:bCs/>
          <w:noProof/>
          <w:sz w:val="20"/>
          <w:szCs w:val="20"/>
        </w:rPr>
        <w:lastRenderedPageBreak/>
        <w:t>For prolonged/continuous use, suitable material is butyl rubber (nitrile rubber), thickness 0.6–0.8 mm, breakthrough time &gt; 480 min. Contaminated protective gloves should be replaced immediately.</w:t>
      </w:r>
    </w:p>
    <w:p w14:paraId="0C437BFD" w14:textId="77777777" w:rsidR="00B6486D" w:rsidRPr="005A5356" w:rsidRDefault="00B6486D" w:rsidP="0054100A">
      <w:pPr>
        <w:pStyle w:val="Default"/>
        <w:jc w:val="both"/>
        <w:rPr>
          <w:rFonts w:asciiTheme="minorHAnsi" w:hAnsiTheme="minorHAnsi" w:cstheme="minorHAnsi"/>
          <w:noProof/>
          <w:sz w:val="20"/>
          <w:szCs w:val="20"/>
        </w:rPr>
      </w:pPr>
    </w:p>
    <w:p w14:paraId="0A719914" w14:textId="77777777" w:rsidR="008A373B" w:rsidRPr="005A5356" w:rsidRDefault="008A373B" w:rsidP="0054100A">
      <w:pPr>
        <w:autoSpaceDE w:val="0"/>
        <w:autoSpaceDN w:val="0"/>
        <w:adjustRightInd w:val="0"/>
        <w:rPr>
          <w:rFonts w:asciiTheme="minorHAnsi" w:hAnsiTheme="minorHAnsi" w:cstheme="minorHAnsi"/>
          <w:b/>
          <w:bCs/>
          <w:noProof/>
          <w:sz w:val="20"/>
          <w:szCs w:val="20"/>
        </w:rPr>
      </w:pPr>
      <w:r w:rsidRPr="005A5356">
        <w:rPr>
          <w:rFonts w:asciiTheme="minorHAnsi" w:hAnsiTheme="minorHAnsi" w:cstheme="minorHAnsi"/>
          <w:b/>
          <w:bCs/>
          <w:noProof/>
          <w:sz w:val="20"/>
          <w:szCs w:val="20"/>
        </w:rPr>
        <w:t>Respiratory protection</w:t>
      </w:r>
    </w:p>
    <w:p w14:paraId="4E06E157" w14:textId="5415144F" w:rsidR="00E251FF" w:rsidRPr="005A5356" w:rsidRDefault="00E251FF" w:rsidP="0054100A">
      <w:pPr>
        <w:autoSpaceDE w:val="0"/>
        <w:autoSpaceDN w:val="0"/>
        <w:adjustRightInd w:val="0"/>
        <w:rPr>
          <w:rFonts w:asciiTheme="minorHAnsi" w:hAnsiTheme="minorHAnsi" w:cstheme="minorHAnsi"/>
          <w:b/>
          <w:bCs/>
          <w:noProof/>
          <w:sz w:val="20"/>
          <w:szCs w:val="20"/>
        </w:rPr>
      </w:pPr>
      <w:r w:rsidRPr="005A5356">
        <w:rPr>
          <w:rFonts w:asciiTheme="minorHAnsi" w:hAnsiTheme="minorHAnsi" w:cstheme="minorHAnsi"/>
          <w:b/>
          <w:bCs/>
          <w:noProof/>
          <w:sz w:val="20"/>
          <w:szCs w:val="20"/>
        </w:rPr>
        <w:drawing>
          <wp:inline distT="0" distB="0" distL="0" distR="0" wp14:anchorId="47B8F9EF" wp14:editId="1E591A7F">
            <wp:extent cx="396875" cy="396875"/>
            <wp:effectExtent l="0" t="0" r="0" b="0"/>
            <wp:docPr id="6754029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96875" cy="396875"/>
                    </a:xfrm>
                    <a:prstGeom prst="rect">
                      <a:avLst/>
                    </a:prstGeom>
                    <a:noFill/>
                    <a:ln>
                      <a:noFill/>
                    </a:ln>
                  </pic:spPr>
                </pic:pic>
              </a:graphicData>
            </a:graphic>
          </wp:inline>
        </w:drawing>
      </w:r>
    </w:p>
    <w:p w14:paraId="430A4964" w14:textId="6A046FE4" w:rsidR="008A373B" w:rsidRPr="005A5356" w:rsidRDefault="008A373B" w:rsidP="0054100A">
      <w:pPr>
        <w:autoSpaceDE w:val="0"/>
        <w:autoSpaceDN w:val="0"/>
        <w:adjustRightInd w:val="0"/>
        <w:jc w:val="both"/>
        <w:rPr>
          <w:rFonts w:asciiTheme="minorHAnsi" w:hAnsiTheme="minorHAnsi" w:cstheme="minorHAnsi"/>
          <w:noProof/>
          <w:sz w:val="20"/>
          <w:szCs w:val="20"/>
        </w:rPr>
      </w:pPr>
      <w:r w:rsidRPr="005A5356">
        <w:rPr>
          <w:rFonts w:asciiTheme="minorHAnsi" w:hAnsiTheme="minorHAnsi" w:cstheme="minorHAnsi"/>
          <w:noProof/>
          <w:sz w:val="20"/>
          <w:szCs w:val="20"/>
        </w:rPr>
        <w:t>If required, for example when aerosols are formed, and in case of insufficient ventilation or prolonged exposure, use a mask or half-mask with a filter protecting against organic gases, vapours or aerosols (P1 filter).</w:t>
      </w:r>
    </w:p>
    <w:p w14:paraId="21894F35" w14:textId="6E7425ED" w:rsidR="00233737" w:rsidRPr="005A5356" w:rsidRDefault="00233737" w:rsidP="0054100A">
      <w:pPr>
        <w:autoSpaceDE w:val="0"/>
        <w:autoSpaceDN w:val="0"/>
        <w:adjustRightInd w:val="0"/>
        <w:rPr>
          <w:rFonts w:asciiTheme="minorHAnsi" w:hAnsiTheme="minorHAnsi" w:cstheme="minorHAnsi"/>
          <w:noProof/>
          <w:sz w:val="20"/>
          <w:szCs w:val="20"/>
        </w:rPr>
      </w:pPr>
      <w:r w:rsidRPr="005A5356">
        <w:rPr>
          <w:rFonts w:asciiTheme="minorHAnsi" w:hAnsiTheme="minorHAnsi" w:cstheme="minorHAnsi"/>
          <w:b/>
          <w:noProof/>
          <w:sz w:val="20"/>
          <w:szCs w:val="20"/>
        </w:rPr>
        <w:t>Protection against thermal hazards</w:t>
      </w:r>
    </w:p>
    <w:p w14:paraId="2BB06153" w14:textId="77777777" w:rsidR="00233737" w:rsidRPr="005A5356" w:rsidRDefault="00233737" w:rsidP="0054100A">
      <w:pPr>
        <w:autoSpaceDE w:val="0"/>
        <w:autoSpaceDN w:val="0"/>
        <w:adjustRightInd w:val="0"/>
        <w:rPr>
          <w:rFonts w:asciiTheme="minorHAnsi" w:hAnsiTheme="minorHAnsi" w:cstheme="minorHAnsi"/>
          <w:b/>
          <w:bCs/>
          <w:noProof/>
          <w:sz w:val="20"/>
          <w:szCs w:val="20"/>
        </w:rPr>
      </w:pPr>
      <w:r w:rsidRPr="005A5356">
        <w:rPr>
          <w:rFonts w:asciiTheme="minorHAnsi" w:hAnsiTheme="minorHAnsi" w:cstheme="minorHAnsi"/>
          <w:noProof/>
          <w:sz w:val="20"/>
          <w:szCs w:val="20"/>
        </w:rPr>
        <w:t>Not applicable.</w:t>
      </w:r>
    </w:p>
    <w:p w14:paraId="163AE801" w14:textId="77777777" w:rsidR="00233737" w:rsidRPr="005A5356" w:rsidRDefault="00233737" w:rsidP="0054100A">
      <w:pPr>
        <w:jc w:val="both"/>
        <w:rPr>
          <w:rFonts w:asciiTheme="minorHAnsi" w:hAnsiTheme="minorHAnsi" w:cstheme="minorHAnsi"/>
          <w:b/>
          <w:noProof/>
          <w:sz w:val="20"/>
          <w:szCs w:val="20"/>
        </w:rPr>
      </w:pPr>
      <w:r w:rsidRPr="005A5356">
        <w:rPr>
          <w:rFonts w:asciiTheme="minorHAnsi" w:hAnsiTheme="minorHAnsi" w:cstheme="minorHAnsi"/>
          <w:b/>
          <w:noProof/>
          <w:sz w:val="20"/>
          <w:szCs w:val="20"/>
        </w:rPr>
        <w:t>8.2.3. Environmental exposure controls</w:t>
      </w:r>
    </w:p>
    <w:p w14:paraId="6CE320A3" w14:textId="77777777" w:rsidR="00233737" w:rsidRPr="005A5356" w:rsidRDefault="00233737" w:rsidP="0054100A">
      <w:pPr>
        <w:jc w:val="both"/>
        <w:rPr>
          <w:rFonts w:asciiTheme="minorHAnsi" w:hAnsiTheme="minorHAnsi" w:cstheme="minorHAnsi"/>
          <w:noProof/>
          <w:sz w:val="20"/>
          <w:szCs w:val="20"/>
        </w:rPr>
      </w:pPr>
      <w:r w:rsidRPr="005A5356">
        <w:rPr>
          <w:rFonts w:asciiTheme="minorHAnsi" w:hAnsiTheme="minorHAnsi" w:cstheme="minorHAnsi"/>
          <w:b/>
          <w:noProof/>
          <w:sz w:val="20"/>
          <w:szCs w:val="20"/>
        </w:rPr>
        <w:t xml:space="preserve">Air: </w:t>
      </w:r>
      <w:r w:rsidRPr="005A5356">
        <w:rPr>
          <w:rFonts w:asciiTheme="minorHAnsi" w:hAnsiTheme="minorHAnsi" w:cstheme="minorHAnsi"/>
          <w:bCs/>
          <w:noProof/>
          <w:sz w:val="20"/>
          <w:szCs w:val="20"/>
        </w:rPr>
        <w:t>Control of product particle emissions to ambient air must be carried out in accordance with the applicable general methodology for calculating particulate emissions and relevant legislation.</w:t>
      </w:r>
    </w:p>
    <w:p w14:paraId="606808D8" w14:textId="77777777" w:rsidR="00233737" w:rsidRPr="005A5356" w:rsidRDefault="00233737" w:rsidP="0054100A">
      <w:pPr>
        <w:jc w:val="both"/>
        <w:rPr>
          <w:rFonts w:asciiTheme="minorHAnsi" w:hAnsiTheme="minorHAnsi" w:cstheme="minorHAnsi"/>
          <w:bCs/>
          <w:noProof/>
          <w:sz w:val="20"/>
          <w:szCs w:val="20"/>
        </w:rPr>
      </w:pPr>
      <w:r w:rsidRPr="005A5356">
        <w:rPr>
          <w:rFonts w:asciiTheme="minorHAnsi" w:hAnsiTheme="minorHAnsi" w:cstheme="minorHAnsi"/>
          <w:b/>
          <w:noProof/>
          <w:sz w:val="20"/>
          <w:szCs w:val="20"/>
        </w:rPr>
        <w:t xml:space="preserve">Water: </w:t>
      </w:r>
      <w:r w:rsidRPr="005A5356">
        <w:rPr>
          <w:rFonts w:asciiTheme="minorHAnsi" w:hAnsiTheme="minorHAnsi" w:cstheme="minorHAnsi"/>
          <w:bCs/>
          <w:noProof/>
          <w:sz w:val="20"/>
          <w:szCs w:val="20"/>
        </w:rPr>
        <w:t>Do not discharge the product into sewers, surface water, groundwater or drainage systems.</w:t>
      </w:r>
    </w:p>
    <w:p w14:paraId="12283B96" w14:textId="77777777" w:rsidR="00794FA7" w:rsidRPr="005A5356" w:rsidRDefault="00233737" w:rsidP="0054100A">
      <w:pPr>
        <w:jc w:val="both"/>
        <w:rPr>
          <w:rFonts w:asciiTheme="minorHAnsi" w:hAnsiTheme="minorHAnsi" w:cstheme="minorHAnsi"/>
          <w:bCs/>
          <w:noProof/>
          <w:sz w:val="20"/>
          <w:szCs w:val="20"/>
        </w:rPr>
      </w:pPr>
      <w:r w:rsidRPr="005A5356">
        <w:rPr>
          <w:rFonts w:asciiTheme="minorHAnsi" w:hAnsiTheme="minorHAnsi" w:cstheme="minorHAnsi"/>
          <w:b/>
          <w:bCs/>
          <w:noProof/>
          <w:sz w:val="20"/>
          <w:szCs w:val="20"/>
        </w:rPr>
        <w:t xml:space="preserve">Soil and terrestrial environment: </w:t>
      </w:r>
      <w:r w:rsidRPr="005A5356">
        <w:rPr>
          <w:rFonts w:asciiTheme="minorHAnsi" w:hAnsiTheme="minorHAnsi" w:cstheme="minorHAnsi"/>
          <w:noProof/>
          <w:sz w:val="20"/>
          <w:szCs w:val="20"/>
        </w:rPr>
        <w:t>Prevent release to the environment. No specific parameters and/or measures have been established for controlling the product’s impact on the terrestrial environment.</w:t>
      </w:r>
    </w:p>
    <w:p w14:paraId="2C82994C" w14:textId="77777777" w:rsidR="00485B81" w:rsidRPr="005A5356" w:rsidRDefault="00485B81" w:rsidP="0054100A">
      <w:pPr>
        <w:jc w:val="both"/>
        <w:rPr>
          <w:rFonts w:asciiTheme="minorHAnsi" w:hAnsiTheme="minorHAnsi" w:cstheme="minorHAnsi"/>
          <w:noProof/>
          <w:sz w:val="20"/>
          <w:szCs w:val="20"/>
        </w:rPr>
      </w:pPr>
    </w:p>
    <w:p w14:paraId="293FCE1B" w14:textId="77777777" w:rsidR="008C3A91" w:rsidRPr="005A5356" w:rsidRDefault="008C3A91" w:rsidP="0054100A">
      <w:pPr>
        <w:pBdr>
          <w:bottom w:val="single" w:sz="4" w:space="0" w:color="auto"/>
        </w:pBdr>
        <w:jc w:val="both"/>
        <w:rPr>
          <w:rFonts w:asciiTheme="minorHAnsi" w:hAnsiTheme="minorHAnsi" w:cstheme="minorHAnsi"/>
          <w:b/>
          <w:noProof/>
          <w:sz w:val="20"/>
          <w:szCs w:val="20"/>
        </w:rPr>
      </w:pPr>
    </w:p>
    <w:p w14:paraId="0FD29EF4" w14:textId="77777777" w:rsidR="00E7449D" w:rsidRPr="005A5356" w:rsidRDefault="00233737" w:rsidP="0054100A">
      <w:pPr>
        <w:pBdr>
          <w:bottom w:val="single" w:sz="4" w:space="0" w:color="auto"/>
        </w:pBdr>
        <w:jc w:val="both"/>
        <w:rPr>
          <w:rFonts w:asciiTheme="minorHAnsi" w:hAnsiTheme="minorHAnsi" w:cstheme="minorHAnsi"/>
          <w:b/>
          <w:noProof/>
          <w:sz w:val="20"/>
          <w:szCs w:val="20"/>
        </w:rPr>
      </w:pPr>
      <w:r w:rsidRPr="005A5356">
        <w:rPr>
          <w:rFonts w:asciiTheme="minorHAnsi" w:hAnsiTheme="minorHAnsi" w:cstheme="minorHAnsi"/>
          <w:b/>
          <w:noProof/>
          <w:sz w:val="20"/>
          <w:szCs w:val="20"/>
        </w:rPr>
        <w:t>SECTION 9: PHYSICAL AND CHEMICAL PROPERTIES</w:t>
      </w:r>
    </w:p>
    <w:p w14:paraId="1E28B283" w14:textId="77777777" w:rsidR="00485B81" w:rsidRPr="005A5356" w:rsidRDefault="00485B81" w:rsidP="0054100A">
      <w:pPr>
        <w:jc w:val="both"/>
        <w:rPr>
          <w:rFonts w:asciiTheme="minorHAnsi" w:hAnsiTheme="minorHAnsi" w:cstheme="minorHAnsi"/>
          <w:b/>
          <w:noProof/>
          <w:sz w:val="20"/>
          <w:szCs w:val="20"/>
        </w:rPr>
      </w:pPr>
    </w:p>
    <w:p w14:paraId="1A550417" w14:textId="77777777" w:rsidR="00233737" w:rsidRPr="005A5356" w:rsidRDefault="00233737" w:rsidP="0054100A">
      <w:pPr>
        <w:jc w:val="both"/>
        <w:rPr>
          <w:rFonts w:asciiTheme="minorHAnsi" w:hAnsiTheme="minorHAnsi" w:cstheme="minorHAnsi"/>
          <w:b/>
          <w:noProof/>
          <w:sz w:val="20"/>
          <w:szCs w:val="20"/>
        </w:rPr>
      </w:pPr>
      <w:r w:rsidRPr="005A5356">
        <w:rPr>
          <w:rFonts w:asciiTheme="minorHAnsi" w:hAnsiTheme="minorHAnsi" w:cstheme="minorHAnsi"/>
          <w:b/>
          <w:noProof/>
          <w:sz w:val="20"/>
          <w:szCs w:val="20"/>
        </w:rPr>
        <w:t>9.1. Information on basic physical and chemical properties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7"/>
        <w:gridCol w:w="4189"/>
      </w:tblGrid>
      <w:tr w:rsidR="00B254A3" w:rsidRPr="005A5356" w14:paraId="25177C85" w14:textId="77777777" w:rsidTr="00591A5E">
        <w:tc>
          <w:tcPr>
            <w:tcW w:w="4447" w:type="dxa"/>
            <w:vAlign w:val="center"/>
          </w:tcPr>
          <w:p w14:paraId="4A8A982F" w14:textId="77777777" w:rsidR="00B254A3" w:rsidRPr="005A5356" w:rsidRDefault="00B254A3" w:rsidP="0054100A">
            <w:pPr>
              <w:rPr>
                <w:rFonts w:asciiTheme="minorHAnsi" w:hAnsiTheme="minorHAnsi" w:cstheme="minorHAnsi"/>
                <w:noProof/>
                <w:sz w:val="20"/>
                <w:szCs w:val="20"/>
              </w:rPr>
            </w:pPr>
            <w:r w:rsidRPr="005A5356">
              <w:rPr>
                <w:rFonts w:asciiTheme="minorHAnsi" w:hAnsiTheme="minorHAnsi" w:cstheme="minorHAnsi"/>
                <w:noProof/>
                <w:sz w:val="20"/>
                <w:szCs w:val="20"/>
              </w:rPr>
              <w:t>Colour</w:t>
            </w:r>
          </w:p>
        </w:tc>
        <w:tc>
          <w:tcPr>
            <w:tcW w:w="4189" w:type="dxa"/>
            <w:vAlign w:val="center"/>
          </w:tcPr>
          <w:p w14:paraId="41FD14E5" w14:textId="69B3962E" w:rsidR="00B254A3" w:rsidRPr="005A5356" w:rsidRDefault="00245556" w:rsidP="0054100A">
            <w:pPr>
              <w:rPr>
                <w:rFonts w:asciiTheme="minorHAnsi" w:hAnsiTheme="minorHAnsi" w:cstheme="minorHAnsi"/>
                <w:noProof/>
                <w:sz w:val="20"/>
                <w:szCs w:val="20"/>
              </w:rPr>
            </w:pPr>
            <w:r w:rsidRPr="005A5356">
              <w:rPr>
                <w:rFonts w:asciiTheme="minorHAnsi" w:hAnsiTheme="minorHAnsi" w:cstheme="minorHAnsi"/>
                <w:noProof/>
                <w:sz w:val="20"/>
                <w:szCs w:val="20"/>
              </w:rPr>
              <w:t>Light yellow to brown</w:t>
            </w:r>
          </w:p>
        </w:tc>
      </w:tr>
      <w:tr w:rsidR="007F67BA" w:rsidRPr="005A5356" w14:paraId="13A10B42" w14:textId="77777777" w:rsidTr="00591A5E">
        <w:tc>
          <w:tcPr>
            <w:tcW w:w="4447" w:type="dxa"/>
            <w:vAlign w:val="center"/>
          </w:tcPr>
          <w:p w14:paraId="1110C04D" w14:textId="77777777" w:rsidR="007F67BA" w:rsidRPr="005A5356" w:rsidRDefault="00B254A3" w:rsidP="0054100A">
            <w:pPr>
              <w:rPr>
                <w:rFonts w:asciiTheme="minorHAnsi" w:hAnsiTheme="minorHAnsi" w:cstheme="minorHAnsi"/>
                <w:noProof/>
                <w:sz w:val="20"/>
                <w:szCs w:val="20"/>
              </w:rPr>
            </w:pPr>
            <w:r w:rsidRPr="005A5356">
              <w:rPr>
                <w:rFonts w:asciiTheme="minorHAnsi" w:hAnsiTheme="minorHAnsi" w:cstheme="minorHAnsi"/>
                <w:noProof/>
                <w:sz w:val="20"/>
                <w:szCs w:val="20"/>
              </w:rPr>
              <w:t>Physical state</w:t>
            </w:r>
          </w:p>
        </w:tc>
        <w:tc>
          <w:tcPr>
            <w:tcW w:w="4189" w:type="dxa"/>
            <w:vAlign w:val="center"/>
          </w:tcPr>
          <w:p w14:paraId="4AAE1679" w14:textId="77777777" w:rsidR="007F67BA" w:rsidRPr="005A5356" w:rsidRDefault="00C13D91" w:rsidP="0054100A">
            <w:pPr>
              <w:rPr>
                <w:rFonts w:asciiTheme="minorHAnsi" w:hAnsiTheme="minorHAnsi" w:cstheme="minorHAnsi"/>
                <w:noProof/>
                <w:sz w:val="20"/>
                <w:szCs w:val="20"/>
              </w:rPr>
            </w:pPr>
            <w:r w:rsidRPr="005A5356">
              <w:rPr>
                <w:rFonts w:asciiTheme="minorHAnsi" w:hAnsiTheme="minorHAnsi" w:cstheme="minorHAnsi"/>
                <w:noProof/>
                <w:sz w:val="20"/>
                <w:szCs w:val="20"/>
              </w:rPr>
              <w:t>Liquid</w:t>
            </w:r>
          </w:p>
        </w:tc>
      </w:tr>
      <w:tr w:rsidR="007F67BA" w:rsidRPr="005A5356" w14:paraId="6F127BD4" w14:textId="77777777" w:rsidTr="00591A5E">
        <w:tc>
          <w:tcPr>
            <w:tcW w:w="4447" w:type="dxa"/>
            <w:vAlign w:val="center"/>
          </w:tcPr>
          <w:p w14:paraId="24399AA6" w14:textId="77777777" w:rsidR="007F67BA" w:rsidRPr="005A5356" w:rsidRDefault="007F67BA" w:rsidP="0054100A">
            <w:pPr>
              <w:rPr>
                <w:rFonts w:asciiTheme="minorHAnsi" w:hAnsiTheme="minorHAnsi" w:cstheme="minorHAnsi"/>
                <w:noProof/>
                <w:sz w:val="20"/>
                <w:szCs w:val="20"/>
              </w:rPr>
            </w:pPr>
            <w:r w:rsidRPr="005A5356">
              <w:rPr>
                <w:rFonts w:asciiTheme="minorHAnsi" w:hAnsiTheme="minorHAnsi" w:cstheme="minorHAnsi"/>
                <w:noProof/>
                <w:sz w:val="20"/>
                <w:szCs w:val="20"/>
              </w:rPr>
              <w:t>Odour</w:t>
            </w:r>
          </w:p>
        </w:tc>
        <w:tc>
          <w:tcPr>
            <w:tcW w:w="4189" w:type="dxa"/>
            <w:vAlign w:val="center"/>
          </w:tcPr>
          <w:p w14:paraId="50EEAA92" w14:textId="253DFB57" w:rsidR="007F67BA" w:rsidRPr="005A5356" w:rsidRDefault="00DF519A" w:rsidP="0054100A">
            <w:pPr>
              <w:rPr>
                <w:rFonts w:asciiTheme="minorHAnsi" w:hAnsiTheme="minorHAnsi" w:cstheme="minorHAnsi"/>
                <w:noProof/>
                <w:sz w:val="20"/>
                <w:szCs w:val="20"/>
              </w:rPr>
            </w:pPr>
            <w:r w:rsidRPr="005A5356">
              <w:rPr>
                <w:rFonts w:asciiTheme="minorHAnsi" w:hAnsiTheme="minorHAnsi" w:cstheme="minorHAnsi"/>
                <w:noProof/>
                <w:sz w:val="20"/>
                <w:szCs w:val="20"/>
              </w:rPr>
              <w:t>Characteristic, pleasant</w:t>
            </w:r>
          </w:p>
        </w:tc>
      </w:tr>
      <w:tr w:rsidR="00D5597A" w:rsidRPr="005A5356" w14:paraId="3E601128" w14:textId="77777777" w:rsidTr="00591A5E">
        <w:tc>
          <w:tcPr>
            <w:tcW w:w="4447" w:type="dxa"/>
            <w:vAlign w:val="center"/>
          </w:tcPr>
          <w:p w14:paraId="33255739" w14:textId="77777777" w:rsidR="00D5597A" w:rsidRPr="005A5356" w:rsidRDefault="00D5597A" w:rsidP="0054100A">
            <w:pPr>
              <w:rPr>
                <w:rFonts w:asciiTheme="minorHAnsi" w:hAnsiTheme="minorHAnsi" w:cstheme="minorHAnsi"/>
                <w:noProof/>
                <w:sz w:val="20"/>
                <w:szCs w:val="20"/>
              </w:rPr>
            </w:pPr>
            <w:r w:rsidRPr="005A5356">
              <w:rPr>
                <w:rFonts w:asciiTheme="minorHAnsi" w:hAnsiTheme="minorHAnsi" w:cstheme="minorHAnsi"/>
                <w:noProof/>
                <w:sz w:val="20"/>
                <w:szCs w:val="20"/>
              </w:rPr>
              <w:t>Odour threshold</w:t>
            </w:r>
          </w:p>
        </w:tc>
        <w:tc>
          <w:tcPr>
            <w:tcW w:w="4189" w:type="dxa"/>
          </w:tcPr>
          <w:p w14:paraId="3A8FEC11" w14:textId="77777777" w:rsidR="00D5597A" w:rsidRPr="005A5356" w:rsidRDefault="00D5597A" w:rsidP="0054100A">
            <w:pPr>
              <w:rPr>
                <w:rFonts w:asciiTheme="minorHAnsi" w:hAnsiTheme="minorHAnsi" w:cstheme="minorHAnsi"/>
                <w:noProof/>
                <w:sz w:val="20"/>
                <w:szCs w:val="20"/>
              </w:rPr>
            </w:pPr>
            <w:r w:rsidRPr="005A5356">
              <w:rPr>
                <w:rFonts w:asciiTheme="minorHAnsi" w:hAnsiTheme="minorHAnsi" w:cstheme="minorHAnsi"/>
                <w:noProof/>
                <w:sz w:val="20"/>
                <w:szCs w:val="20"/>
              </w:rPr>
              <w:t>No data available</w:t>
            </w:r>
          </w:p>
        </w:tc>
      </w:tr>
      <w:tr w:rsidR="00D5597A" w:rsidRPr="005A5356" w14:paraId="7BDA880D" w14:textId="77777777" w:rsidTr="00591A5E">
        <w:tc>
          <w:tcPr>
            <w:tcW w:w="4447" w:type="dxa"/>
            <w:vAlign w:val="center"/>
          </w:tcPr>
          <w:p w14:paraId="067F023A" w14:textId="77777777" w:rsidR="00D5597A" w:rsidRPr="005A5356" w:rsidRDefault="00D5597A" w:rsidP="0054100A">
            <w:pPr>
              <w:rPr>
                <w:rFonts w:asciiTheme="minorHAnsi" w:hAnsiTheme="minorHAnsi" w:cstheme="minorHAnsi"/>
                <w:noProof/>
                <w:sz w:val="20"/>
                <w:szCs w:val="20"/>
              </w:rPr>
            </w:pPr>
            <w:r w:rsidRPr="005A5356">
              <w:rPr>
                <w:rFonts w:asciiTheme="minorHAnsi" w:hAnsiTheme="minorHAnsi" w:cstheme="minorHAnsi"/>
                <w:noProof/>
                <w:sz w:val="20"/>
                <w:szCs w:val="20"/>
              </w:rPr>
              <w:t>pH</w:t>
            </w:r>
          </w:p>
        </w:tc>
        <w:tc>
          <w:tcPr>
            <w:tcW w:w="4189" w:type="dxa"/>
          </w:tcPr>
          <w:p w14:paraId="5185249D" w14:textId="77777777" w:rsidR="00D5597A" w:rsidRPr="005A5356" w:rsidRDefault="00D5597A" w:rsidP="0054100A">
            <w:pPr>
              <w:rPr>
                <w:rFonts w:asciiTheme="minorHAnsi" w:hAnsiTheme="minorHAnsi" w:cstheme="minorHAnsi"/>
                <w:noProof/>
                <w:sz w:val="20"/>
                <w:szCs w:val="20"/>
              </w:rPr>
            </w:pPr>
            <w:r w:rsidRPr="005A5356">
              <w:rPr>
                <w:rFonts w:asciiTheme="minorHAnsi" w:hAnsiTheme="minorHAnsi" w:cstheme="minorHAnsi"/>
                <w:noProof/>
                <w:sz w:val="20"/>
                <w:szCs w:val="20"/>
              </w:rPr>
              <w:t>No data available</w:t>
            </w:r>
          </w:p>
        </w:tc>
      </w:tr>
      <w:tr w:rsidR="00D5597A" w:rsidRPr="005A5356" w14:paraId="0DB677A1" w14:textId="77777777" w:rsidTr="00591A5E">
        <w:tc>
          <w:tcPr>
            <w:tcW w:w="4447" w:type="dxa"/>
            <w:vAlign w:val="center"/>
          </w:tcPr>
          <w:p w14:paraId="09A265F1" w14:textId="77777777" w:rsidR="00D5597A" w:rsidRPr="005A5356" w:rsidRDefault="00D5597A" w:rsidP="0054100A">
            <w:pPr>
              <w:rPr>
                <w:rFonts w:asciiTheme="minorHAnsi" w:hAnsiTheme="minorHAnsi" w:cstheme="minorHAnsi"/>
                <w:noProof/>
                <w:sz w:val="20"/>
                <w:szCs w:val="20"/>
              </w:rPr>
            </w:pPr>
            <w:r w:rsidRPr="005A5356">
              <w:rPr>
                <w:rFonts w:asciiTheme="minorHAnsi" w:hAnsiTheme="minorHAnsi" w:cstheme="minorHAnsi"/>
                <w:noProof/>
                <w:sz w:val="20"/>
                <w:szCs w:val="20"/>
              </w:rPr>
              <w:t>Melting point/freezing point</w:t>
            </w:r>
          </w:p>
        </w:tc>
        <w:tc>
          <w:tcPr>
            <w:tcW w:w="4189" w:type="dxa"/>
          </w:tcPr>
          <w:p w14:paraId="362D94E9" w14:textId="77777777" w:rsidR="00D5597A" w:rsidRPr="005A5356" w:rsidRDefault="00D5597A" w:rsidP="0054100A">
            <w:pPr>
              <w:rPr>
                <w:rFonts w:asciiTheme="minorHAnsi" w:hAnsiTheme="minorHAnsi" w:cstheme="minorHAnsi"/>
                <w:noProof/>
                <w:sz w:val="20"/>
                <w:szCs w:val="20"/>
              </w:rPr>
            </w:pPr>
            <w:r w:rsidRPr="005A5356">
              <w:rPr>
                <w:rFonts w:asciiTheme="minorHAnsi" w:hAnsiTheme="minorHAnsi" w:cstheme="minorHAnsi"/>
                <w:noProof/>
                <w:sz w:val="20"/>
                <w:szCs w:val="20"/>
              </w:rPr>
              <w:t>No data available</w:t>
            </w:r>
          </w:p>
        </w:tc>
      </w:tr>
      <w:tr w:rsidR="00D5597A" w:rsidRPr="005A5356" w14:paraId="1D804867" w14:textId="77777777" w:rsidTr="00591A5E">
        <w:tc>
          <w:tcPr>
            <w:tcW w:w="4447" w:type="dxa"/>
            <w:vAlign w:val="center"/>
          </w:tcPr>
          <w:p w14:paraId="2C180BD2" w14:textId="77777777" w:rsidR="00D5597A" w:rsidRPr="005A5356" w:rsidRDefault="00D5597A" w:rsidP="0054100A">
            <w:pPr>
              <w:rPr>
                <w:rFonts w:asciiTheme="minorHAnsi" w:hAnsiTheme="minorHAnsi" w:cstheme="minorHAnsi"/>
                <w:noProof/>
                <w:sz w:val="20"/>
                <w:szCs w:val="20"/>
              </w:rPr>
            </w:pPr>
            <w:r w:rsidRPr="005A5356">
              <w:rPr>
                <w:rFonts w:asciiTheme="minorHAnsi" w:hAnsiTheme="minorHAnsi" w:cstheme="minorHAnsi"/>
                <w:noProof/>
                <w:sz w:val="20"/>
                <w:szCs w:val="20"/>
              </w:rPr>
              <w:t>Crystallisation temperature</w:t>
            </w:r>
          </w:p>
        </w:tc>
        <w:tc>
          <w:tcPr>
            <w:tcW w:w="4189" w:type="dxa"/>
          </w:tcPr>
          <w:p w14:paraId="318A30D6" w14:textId="77777777" w:rsidR="00D5597A" w:rsidRPr="005A5356" w:rsidRDefault="00D5597A" w:rsidP="0054100A">
            <w:pPr>
              <w:rPr>
                <w:rFonts w:asciiTheme="minorHAnsi" w:hAnsiTheme="minorHAnsi" w:cstheme="minorHAnsi"/>
                <w:noProof/>
                <w:sz w:val="20"/>
                <w:szCs w:val="20"/>
              </w:rPr>
            </w:pPr>
            <w:r w:rsidRPr="005A5356">
              <w:rPr>
                <w:rFonts w:asciiTheme="minorHAnsi" w:hAnsiTheme="minorHAnsi" w:cstheme="minorHAnsi"/>
                <w:noProof/>
                <w:sz w:val="20"/>
                <w:szCs w:val="20"/>
              </w:rPr>
              <w:t>No data available</w:t>
            </w:r>
          </w:p>
        </w:tc>
      </w:tr>
      <w:tr w:rsidR="00D5597A" w:rsidRPr="005A5356" w14:paraId="5CBA399A" w14:textId="77777777" w:rsidTr="00591A5E">
        <w:tc>
          <w:tcPr>
            <w:tcW w:w="4447" w:type="dxa"/>
            <w:vAlign w:val="center"/>
          </w:tcPr>
          <w:p w14:paraId="5D6655E8" w14:textId="77777777" w:rsidR="00D5597A" w:rsidRPr="005A5356" w:rsidRDefault="00D5597A" w:rsidP="0054100A">
            <w:pPr>
              <w:rPr>
                <w:rFonts w:asciiTheme="minorHAnsi" w:hAnsiTheme="minorHAnsi" w:cstheme="minorHAnsi"/>
                <w:noProof/>
                <w:sz w:val="20"/>
                <w:szCs w:val="20"/>
              </w:rPr>
            </w:pPr>
            <w:r w:rsidRPr="005A5356">
              <w:rPr>
                <w:rFonts w:asciiTheme="minorHAnsi" w:hAnsiTheme="minorHAnsi" w:cstheme="minorHAnsi"/>
                <w:noProof/>
                <w:sz w:val="20"/>
                <w:szCs w:val="20"/>
              </w:rPr>
              <w:t>Flash point</w:t>
            </w:r>
          </w:p>
        </w:tc>
        <w:tc>
          <w:tcPr>
            <w:tcW w:w="4189" w:type="dxa"/>
          </w:tcPr>
          <w:p w14:paraId="39FA91DA" w14:textId="1DCDE0E2" w:rsidR="00D5597A" w:rsidRPr="005A5356" w:rsidRDefault="00B44F71" w:rsidP="0054100A">
            <w:pPr>
              <w:rPr>
                <w:rFonts w:asciiTheme="minorHAnsi" w:hAnsiTheme="minorHAnsi" w:cstheme="minorHAnsi"/>
                <w:b/>
                <w:bCs/>
                <w:noProof/>
                <w:sz w:val="20"/>
                <w:szCs w:val="20"/>
              </w:rPr>
            </w:pPr>
            <w:r w:rsidRPr="005A5356">
              <w:rPr>
                <w:rFonts w:asciiTheme="minorHAnsi" w:hAnsiTheme="minorHAnsi" w:cstheme="minorHAnsi"/>
                <w:noProof/>
                <w:sz w:val="20"/>
                <w:szCs w:val="20"/>
              </w:rPr>
              <w:t>&gt;</w:t>
            </w:r>
            <w:r w:rsidR="00245556" w:rsidRPr="005A5356">
              <w:rPr>
                <w:rFonts w:asciiTheme="minorHAnsi" w:hAnsiTheme="minorHAnsi" w:cstheme="minorHAnsi"/>
                <w:noProof/>
                <w:sz w:val="20"/>
                <w:szCs w:val="20"/>
              </w:rPr>
              <w:t>=</w:t>
            </w:r>
            <w:r w:rsidR="00521F0C" w:rsidRPr="005A5356">
              <w:rPr>
                <w:rFonts w:asciiTheme="minorHAnsi" w:hAnsiTheme="minorHAnsi" w:cstheme="minorHAnsi"/>
                <w:noProof/>
                <w:sz w:val="20"/>
                <w:szCs w:val="20"/>
              </w:rPr>
              <w:t>75</w:t>
            </w:r>
            <w:r w:rsidR="00573A72" w:rsidRPr="005A5356">
              <w:rPr>
                <w:rFonts w:asciiTheme="minorHAnsi" w:hAnsiTheme="minorHAnsi" w:cstheme="minorHAnsi"/>
                <w:noProof/>
                <w:sz w:val="20"/>
                <w:szCs w:val="20"/>
              </w:rPr>
              <w:t xml:space="preserve"> </w:t>
            </w:r>
            <w:r w:rsidR="00573A72" w:rsidRPr="005A5356">
              <w:rPr>
                <w:rFonts w:asciiTheme="minorHAnsi" w:hAnsiTheme="minorHAnsi" w:cstheme="minorHAnsi"/>
                <w:noProof/>
                <w:spacing w:val="-5"/>
                <w:sz w:val="20"/>
                <w:szCs w:val="20"/>
              </w:rPr>
              <w:t>°C</w:t>
            </w:r>
          </w:p>
        </w:tc>
      </w:tr>
      <w:tr w:rsidR="00D5597A" w:rsidRPr="005A5356" w14:paraId="136DE269" w14:textId="77777777" w:rsidTr="00591A5E">
        <w:tc>
          <w:tcPr>
            <w:tcW w:w="4447" w:type="dxa"/>
            <w:vAlign w:val="center"/>
          </w:tcPr>
          <w:p w14:paraId="6F40A7E0" w14:textId="77777777" w:rsidR="00D5597A" w:rsidRPr="005A5356" w:rsidRDefault="00D5597A" w:rsidP="0054100A">
            <w:pPr>
              <w:rPr>
                <w:rFonts w:asciiTheme="minorHAnsi" w:hAnsiTheme="minorHAnsi" w:cstheme="minorHAnsi"/>
                <w:noProof/>
                <w:sz w:val="20"/>
                <w:szCs w:val="20"/>
              </w:rPr>
            </w:pPr>
            <w:r w:rsidRPr="005A5356">
              <w:rPr>
                <w:rFonts w:asciiTheme="minorHAnsi" w:hAnsiTheme="minorHAnsi" w:cstheme="minorHAnsi"/>
                <w:noProof/>
                <w:sz w:val="20"/>
                <w:szCs w:val="20"/>
              </w:rPr>
              <w:t>Evaporation rate</w:t>
            </w:r>
          </w:p>
        </w:tc>
        <w:tc>
          <w:tcPr>
            <w:tcW w:w="4189" w:type="dxa"/>
          </w:tcPr>
          <w:p w14:paraId="1E7541E6" w14:textId="77777777" w:rsidR="00D5597A" w:rsidRPr="005A5356" w:rsidRDefault="00D5597A" w:rsidP="0054100A">
            <w:pPr>
              <w:rPr>
                <w:rFonts w:asciiTheme="minorHAnsi" w:hAnsiTheme="minorHAnsi" w:cstheme="minorHAnsi"/>
                <w:noProof/>
                <w:sz w:val="20"/>
                <w:szCs w:val="20"/>
              </w:rPr>
            </w:pPr>
            <w:r w:rsidRPr="005A5356">
              <w:rPr>
                <w:rFonts w:asciiTheme="minorHAnsi" w:hAnsiTheme="minorHAnsi" w:cstheme="minorHAnsi"/>
                <w:noProof/>
                <w:sz w:val="20"/>
                <w:szCs w:val="20"/>
              </w:rPr>
              <w:t>No data available</w:t>
            </w:r>
          </w:p>
        </w:tc>
      </w:tr>
      <w:tr w:rsidR="009257C7" w:rsidRPr="005A5356" w14:paraId="431EAB35" w14:textId="77777777" w:rsidTr="00591A5E">
        <w:tc>
          <w:tcPr>
            <w:tcW w:w="4447" w:type="dxa"/>
            <w:vAlign w:val="center"/>
          </w:tcPr>
          <w:p w14:paraId="79937F0D" w14:textId="77777777" w:rsidR="009257C7" w:rsidRPr="005A5356" w:rsidRDefault="009257C7" w:rsidP="0054100A">
            <w:pPr>
              <w:rPr>
                <w:rFonts w:asciiTheme="minorHAnsi" w:hAnsiTheme="minorHAnsi" w:cstheme="minorHAnsi"/>
                <w:noProof/>
                <w:sz w:val="20"/>
                <w:szCs w:val="20"/>
              </w:rPr>
            </w:pPr>
            <w:r w:rsidRPr="005A5356">
              <w:rPr>
                <w:rFonts w:asciiTheme="minorHAnsi" w:hAnsiTheme="minorHAnsi" w:cstheme="minorHAnsi"/>
                <w:noProof/>
                <w:sz w:val="20"/>
                <w:szCs w:val="20"/>
              </w:rPr>
              <w:t>Upper/lower flammability or explosive limits</w:t>
            </w:r>
          </w:p>
        </w:tc>
        <w:tc>
          <w:tcPr>
            <w:tcW w:w="4189" w:type="dxa"/>
          </w:tcPr>
          <w:p w14:paraId="2A7E1CAC" w14:textId="77777777" w:rsidR="009257C7" w:rsidRPr="005A5356" w:rsidRDefault="009257C7" w:rsidP="0054100A">
            <w:pPr>
              <w:rPr>
                <w:rFonts w:asciiTheme="minorHAnsi" w:hAnsiTheme="minorHAnsi" w:cstheme="minorHAnsi"/>
                <w:noProof/>
                <w:sz w:val="20"/>
                <w:szCs w:val="20"/>
              </w:rPr>
            </w:pPr>
            <w:r w:rsidRPr="005A5356">
              <w:rPr>
                <w:rFonts w:asciiTheme="minorHAnsi" w:hAnsiTheme="minorHAnsi" w:cstheme="minorHAnsi"/>
                <w:noProof/>
                <w:sz w:val="20"/>
                <w:szCs w:val="20"/>
              </w:rPr>
              <w:t>No data available</w:t>
            </w:r>
          </w:p>
        </w:tc>
      </w:tr>
      <w:tr w:rsidR="009257C7" w:rsidRPr="005A5356" w14:paraId="500E9799" w14:textId="77777777" w:rsidTr="00591A5E">
        <w:tc>
          <w:tcPr>
            <w:tcW w:w="4447" w:type="dxa"/>
            <w:vAlign w:val="center"/>
          </w:tcPr>
          <w:p w14:paraId="0A9AD6FD" w14:textId="77777777" w:rsidR="009257C7" w:rsidRPr="005A5356" w:rsidRDefault="009257C7" w:rsidP="0054100A">
            <w:pPr>
              <w:rPr>
                <w:rFonts w:asciiTheme="minorHAnsi" w:hAnsiTheme="minorHAnsi" w:cstheme="minorHAnsi"/>
                <w:noProof/>
                <w:sz w:val="20"/>
                <w:szCs w:val="20"/>
              </w:rPr>
            </w:pPr>
            <w:r w:rsidRPr="005A5356">
              <w:rPr>
                <w:rFonts w:asciiTheme="minorHAnsi" w:hAnsiTheme="minorHAnsi" w:cstheme="minorHAnsi"/>
                <w:noProof/>
                <w:sz w:val="20"/>
                <w:szCs w:val="20"/>
              </w:rPr>
              <w:t>Vapour pressure (20 °C)</w:t>
            </w:r>
          </w:p>
        </w:tc>
        <w:tc>
          <w:tcPr>
            <w:tcW w:w="4189" w:type="dxa"/>
          </w:tcPr>
          <w:p w14:paraId="71366D5E" w14:textId="77777777" w:rsidR="009257C7" w:rsidRPr="005A5356" w:rsidRDefault="009257C7" w:rsidP="0054100A">
            <w:pPr>
              <w:rPr>
                <w:rFonts w:asciiTheme="minorHAnsi" w:hAnsiTheme="minorHAnsi" w:cstheme="minorHAnsi"/>
                <w:noProof/>
                <w:sz w:val="20"/>
                <w:szCs w:val="20"/>
              </w:rPr>
            </w:pPr>
            <w:r w:rsidRPr="005A5356">
              <w:rPr>
                <w:rFonts w:asciiTheme="minorHAnsi" w:hAnsiTheme="minorHAnsi" w:cstheme="minorHAnsi"/>
                <w:noProof/>
                <w:sz w:val="20"/>
                <w:szCs w:val="20"/>
              </w:rPr>
              <w:t>No data available</w:t>
            </w:r>
          </w:p>
        </w:tc>
      </w:tr>
      <w:tr w:rsidR="00D5597A" w:rsidRPr="005A5356" w14:paraId="65B07BDC" w14:textId="77777777" w:rsidTr="00591A5E">
        <w:tc>
          <w:tcPr>
            <w:tcW w:w="4447" w:type="dxa"/>
            <w:vAlign w:val="center"/>
          </w:tcPr>
          <w:p w14:paraId="5ADAAA83" w14:textId="77777777" w:rsidR="00D5597A" w:rsidRPr="005A5356" w:rsidRDefault="00D5597A" w:rsidP="0054100A">
            <w:pPr>
              <w:rPr>
                <w:rFonts w:asciiTheme="minorHAnsi" w:hAnsiTheme="minorHAnsi" w:cstheme="minorHAnsi"/>
                <w:noProof/>
                <w:sz w:val="20"/>
                <w:szCs w:val="20"/>
              </w:rPr>
            </w:pPr>
            <w:r w:rsidRPr="005A5356">
              <w:rPr>
                <w:rFonts w:asciiTheme="minorHAnsi" w:hAnsiTheme="minorHAnsi" w:cstheme="minorHAnsi"/>
                <w:noProof/>
                <w:sz w:val="20"/>
                <w:szCs w:val="20"/>
              </w:rPr>
              <w:t>Vapour density</w:t>
            </w:r>
          </w:p>
        </w:tc>
        <w:tc>
          <w:tcPr>
            <w:tcW w:w="4189" w:type="dxa"/>
          </w:tcPr>
          <w:p w14:paraId="11CC4CF1" w14:textId="77777777" w:rsidR="00D5597A" w:rsidRPr="005A5356" w:rsidRDefault="00D5597A" w:rsidP="0054100A">
            <w:pPr>
              <w:rPr>
                <w:rFonts w:asciiTheme="minorHAnsi" w:hAnsiTheme="minorHAnsi" w:cstheme="minorHAnsi"/>
                <w:noProof/>
                <w:sz w:val="20"/>
                <w:szCs w:val="20"/>
              </w:rPr>
            </w:pPr>
            <w:r w:rsidRPr="005A5356">
              <w:rPr>
                <w:rFonts w:asciiTheme="minorHAnsi" w:hAnsiTheme="minorHAnsi" w:cstheme="minorHAnsi"/>
                <w:noProof/>
                <w:sz w:val="20"/>
                <w:szCs w:val="20"/>
              </w:rPr>
              <w:t>No data available</w:t>
            </w:r>
          </w:p>
        </w:tc>
      </w:tr>
      <w:tr w:rsidR="00D5597A" w:rsidRPr="005A5356" w14:paraId="6597DCE2" w14:textId="77777777" w:rsidTr="00591A5E">
        <w:tc>
          <w:tcPr>
            <w:tcW w:w="4447" w:type="dxa"/>
            <w:vAlign w:val="center"/>
          </w:tcPr>
          <w:p w14:paraId="3E8C9D9C" w14:textId="77777777" w:rsidR="00D5597A" w:rsidRPr="005A5356" w:rsidRDefault="00D5597A" w:rsidP="0054100A">
            <w:pPr>
              <w:rPr>
                <w:rFonts w:asciiTheme="minorHAnsi" w:hAnsiTheme="minorHAnsi" w:cstheme="minorHAnsi"/>
                <w:noProof/>
                <w:sz w:val="20"/>
                <w:szCs w:val="20"/>
              </w:rPr>
            </w:pPr>
            <w:r w:rsidRPr="005A5356">
              <w:rPr>
                <w:rFonts w:asciiTheme="minorHAnsi" w:hAnsiTheme="minorHAnsi" w:cstheme="minorHAnsi"/>
                <w:noProof/>
                <w:sz w:val="20"/>
                <w:szCs w:val="20"/>
              </w:rPr>
              <w:t>Density</w:t>
            </w:r>
          </w:p>
        </w:tc>
        <w:tc>
          <w:tcPr>
            <w:tcW w:w="4189" w:type="dxa"/>
          </w:tcPr>
          <w:p w14:paraId="338738B9" w14:textId="2721BC70" w:rsidR="00D5597A" w:rsidRPr="005A5356" w:rsidRDefault="00161A5D" w:rsidP="0054100A">
            <w:pPr>
              <w:rPr>
                <w:rFonts w:asciiTheme="minorHAnsi" w:hAnsiTheme="minorHAnsi" w:cstheme="minorHAnsi"/>
                <w:b/>
                <w:bCs/>
                <w:noProof/>
                <w:sz w:val="20"/>
                <w:szCs w:val="20"/>
              </w:rPr>
            </w:pPr>
            <w:r w:rsidRPr="005A5356">
              <w:rPr>
                <w:rStyle w:val="fontstyle01"/>
                <w:rFonts w:asciiTheme="minorHAnsi" w:hAnsiTheme="minorHAnsi" w:cstheme="minorHAnsi"/>
                <w:b w:val="0"/>
                <w:bCs w:val="0"/>
                <w:noProof/>
              </w:rPr>
              <w:t xml:space="preserve">~ </w:t>
            </w:r>
            <w:r w:rsidR="000C6B35" w:rsidRPr="005A5356">
              <w:rPr>
                <w:rStyle w:val="fontstyle01"/>
                <w:rFonts w:asciiTheme="minorHAnsi" w:hAnsiTheme="minorHAnsi" w:cstheme="minorHAnsi"/>
                <w:b w:val="0"/>
                <w:bCs w:val="0"/>
                <w:noProof/>
              </w:rPr>
              <w:t>1</w:t>
            </w:r>
            <w:r w:rsidR="002E772A" w:rsidRPr="005A5356">
              <w:rPr>
                <w:rStyle w:val="fontstyle01"/>
                <w:rFonts w:asciiTheme="minorHAnsi" w:hAnsiTheme="minorHAnsi" w:cstheme="minorHAnsi"/>
                <w:b w:val="0"/>
                <w:bCs w:val="0"/>
                <w:noProof/>
              </w:rPr>
              <w:t xml:space="preserve"> g/cm³</w:t>
            </w:r>
          </w:p>
        </w:tc>
      </w:tr>
      <w:tr w:rsidR="00D5597A" w:rsidRPr="005A5356" w14:paraId="5D52FC83" w14:textId="77777777" w:rsidTr="00591A5E">
        <w:trPr>
          <w:trHeight w:val="175"/>
        </w:trPr>
        <w:tc>
          <w:tcPr>
            <w:tcW w:w="4447" w:type="dxa"/>
            <w:vAlign w:val="center"/>
          </w:tcPr>
          <w:p w14:paraId="0E01B57A" w14:textId="53E10A25" w:rsidR="00D5597A" w:rsidRPr="005A5356" w:rsidRDefault="00D5597A" w:rsidP="0054100A">
            <w:pPr>
              <w:rPr>
                <w:rFonts w:asciiTheme="minorHAnsi" w:hAnsiTheme="minorHAnsi" w:cstheme="minorHAnsi"/>
                <w:noProof/>
                <w:sz w:val="20"/>
                <w:szCs w:val="20"/>
              </w:rPr>
            </w:pPr>
            <w:r w:rsidRPr="005A5356">
              <w:rPr>
                <w:rFonts w:asciiTheme="minorHAnsi" w:hAnsiTheme="minorHAnsi" w:cstheme="minorHAnsi"/>
                <w:noProof/>
                <w:sz w:val="20"/>
                <w:szCs w:val="20"/>
              </w:rPr>
              <w:t>Solubility in water</w:t>
            </w:r>
          </w:p>
        </w:tc>
        <w:tc>
          <w:tcPr>
            <w:tcW w:w="4189" w:type="dxa"/>
          </w:tcPr>
          <w:p w14:paraId="729BC7F5" w14:textId="54489344" w:rsidR="00D5597A" w:rsidRPr="005A5356" w:rsidRDefault="006C42C0" w:rsidP="0054100A">
            <w:pPr>
              <w:rPr>
                <w:rFonts w:asciiTheme="minorHAnsi" w:hAnsiTheme="minorHAnsi" w:cstheme="minorHAnsi"/>
                <w:noProof/>
                <w:sz w:val="20"/>
                <w:szCs w:val="20"/>
              </w:rPr>
            </w:pPr>
            <w:r w:rsidRPr="005A5356">
              <w:rPr>
                <w:rFonts w:asciiTheme="minorHAnsi" w:hAnsiTheme="minorHAnsi" w:cstheme="minorHAnsi"/>
                <w:noProof/>
                <w:sz w:val="20"/>
                <w:szCs w:val="20"/>
              </w:rPr>
              <w:t>Low</w:t>
            </w:r>
          </w:p>
        </w:tc>
      </w:tr>
      <w:tr w:rsidR="00D5597A" w:rsidRPr="005A5356" w14:paraId="43D3491E" w14:textId="77777777" w:rsidTr="00591A5E">
        <w:tc>
          <w:tcPr>
            <w:tcW w:w="4447" w:type="dxa"/>
            <w:vAlign w:val="center"/>
          </w:tcPr>
          <w:p w14:paraId="53AE06D4" w14:textId="77777777" w:rsidR="00D5597A" w:rsidRPr="005A5356" w:rsidRDefault="00D5597A" w:rsidP="0054100A">
            <w:pPr>
              <w:pStyle w:val="Default"/>
              <w:rPr>
                <w:rFonts w:asciiTheme="minorHAnsi" w:hAnsiTheme="minorHAnsi" w:cstheme="minorHAnsi"/>
                <w:noProof/>
                <w:sz w:val="20"/>
                <w:szCs w:val="20"/>
              </w:rPr>
            </w:pPr>
            <w:r w:rsidRPr="005A5356">
              <w:rPr>
                <w:rFonts w:asciiTheme="minorHAnsi" w:hAnsiTheme="minorHAnsi" w:cstheme="minorHAnsi"/>
                <w:noProof/>
                <w:sz w:val="20"/>
                <w:szCs w:val="20"/>
              </w:rPr>
              <w:t>Partition coefficient: n-octanol/water</w:t>
            </w:r>
          </w:p>
        </w:tc>
        <w:tc>
          <w:tcPr>
            <w:tcW w:w="4189" w:type="dxa"/>
          </w:tcPr>
          <w:p w14:paraId="5648D9AB" w14:textId="77777777" w:rsidR="00D5597A" w:rsidRPr="005A5356" w:rsidRDefault="00D5597A" w:rsidP="0054100A">
            <w:pPr>
              <w:rPr>
                <w:rFonts w:asciiTheme="minorHAnsi" w:hAnsiTheme="minorHAnsi" w:cstheme="minorHAnsi"/>
                <w:noProof/>
                <w:sz w:val="20"/>
                <w:szCs w:val="20"/>
              </w:rPr>
            </w:pPr>
            <w:r w:rsidRPr="005A5356">
              <w:rPr>
                <w:rFonts w:asciiTheme="minorHAnsi" w:hAnsiTheme="minorHAnsi" w:cstheme="minorHAnsi"/>
                <w:noProof/>
                <w:sz w:val="20"/>
                <w:szCs w:val="20"/>
              </w:rPr>
              <w:t>No data available</w:t>
            </w:r>
          </w:p>
        </w:tc>
      </w:tr>
      <w:tr w:rsidR="00D5597A" w:rsidRPr="005A5356" w14:paraId="5A7F8696" w14:textId="77777777" w:rsidTr="00591A5E">
        <w:tc>
          <w:tcPr>
            <w:tcW w:w="4447" w:type="dxa"/>
            <w:vAlign w:val="center"/>
          </w:tcPr>
          <w:p w14:paraId="1BA8CF21" w14:textId="77777777" w:rsidR="00D5597A" w:rsidRPr="005A5356" w:rsidRDefault="00D5597A" w:rsidP="0054100A">
            <w:pPr>
              <w:pStyle w:val="Default"/>
              <w:rPr>
                <w:rFonts w:asciiTheme="minorHAnsi" w:hAnsiTheme="minorHAnsi" w:cstheme="minorHAnsi"/>
                <w:noProof/>
                <w:sz w:val="20"/>
                <w:szCs w:val="20"/>
              </w:rPr>
            </w:pPr>
            <w:r w:rsidRPr="005A5356">
              <w:rPr>
                <w:rFonts w:asciiTheme="minorHAnsi" w:hAnsiTheme="minorHAnsi" w:cstheme="minorHAnsi"/>
                <w:noProof/>
                <w:sz w:val="20"/>
                <w:szCs w:val="20"/>
              </w:rPr>
              <w:t>Auto-ignition temperature</w:t>
            </w:r>
          </w:p>
        </w:tc>
        <w:tc>
          <w:tcPr>
            <w:tcW w:w="4189" w:type="dxa"/>
          </w:tcPr>
          <w:p w14:paraId="361EE68D" w14:textId="77777777" w:rsidR="00D5597A" w:rsidRPr="005A5356" w:rsidRDefault="009257C7" w:rsidP="0054100A">
            <w:pPr>
              <w:rPr>
                <w:rFonts w:asciiTheme="minorHAnsi" w:hAnsiTheme="minorHAnsi" w:cstheme="minorHAnsi"/>
                <w:noProof/>
                <w:sz w:val="20"/>
                <w:szCs w:val="20"/>
              </w:rPr>
            </w:pPr>
            <w:r w:rsidRPr="005A5356">
              <w:rPr>
                <w:rFonts w:asciiTheme="minorHAnsi" w:hAnsiTheme="minorHAnsi" w:cstheme="minorHAnsi"/>
                <w:noProof/>
                <w:sz w:val="20"/>
                <w:szCs w:val="20"/>
              </w:rPr>
              <w:t>No data available</w:t>
            </w:r>
          </w:p>
        </w:tc>
      </w:tr>
      <w:tr w:rsidR="00D5597A" w:rsidRPr="005A5356" w14:paraId="0919123A" w14:textId="77777777" w:rsidTr="00591A5E">
        <w:tc>
          <w:tcPr>
            <w:tcW w:w="4447" w:type="dxa"/>
            <w:vAlign w:val="center"/>
          </w:tcPr>
          <w:p w14:paraId="695B20C0" w14:textId="77777777" w:rsidR="00D5597A" w:rsidRPr="005A5356" w:rsidRDefault="00D5597A" w:rsidP="0054100A">
            <w:pPr>
              <w:pStyle w:val="Default"/>
              <w:rPr>
                <w:rFonts w:asciiTheme="minorHAnsi" w:hAnsiTheme="minorHAnsi" w:cstheme="minorHAnsi"/>
                <w:noProof/>
                <w:sz w:val="20"/>
                <w:szCs w:val="20"/>
              </w:rPr>
            </w:pPr>
            <w:r w:rsidRPr="005A5356">
              <w:rPr>
                <w:rFonts w:asciiTheme="minorHAnsi" w:hAnsiTheme="minorHAnsi" w:cstheme="minorHAnsi"/>
                <w:noProof/>
                <w:sz w:val="20"/>
                <w:szCs w:val="20"/>
              </w:rPr>
              <w:t>Decomposition temperature</w:t>
            </w:r>
          </w:p>
        </w:tc>
        <w:tc>
          <w:tcPr>
            <w:tcW w:w="4189" w:type="dxa"/>
          </w:tcPr>
          <w:p w14:paraId="6804540B" w14:textId="77777777" w:rsidR="00D5597A" w:rsidRPr="005A5356" w:rsidRDefault="00D5597A" w:rsidP="0054100A">
            <w:pPr>
              <w:rPr>
                <w:rFonts w:asciiTheme="minorHAnsi" w:hAnsiTheme="minorHAnsi" w:cstheme="minorHAnsi"/>
                <w:noProof/>
                <w:sz w:val="20"/>
                <w:szCs w:val="20"/>
              </w:rPr>
            </w:pPr>
            <w:r w:rsidRPr="005A5356">
              <w:rPr>
                <w:rFonts w:asciiTheme="minorHAnsi" w:hAnsiTheme="minorHAnsi" w:cstheme="minorHAnsi"/>
                <w:noProof/>
                <w:sz w:val="20"/>
                <w:szCs w:val="20"/>
              </w:rPr>
              <w:t>No data available</w:t>
            </w:r>
          </w:p>
        </w:tc>
      </w:tr>
      <w:tr w:rsidR="00D5597A" w:rsidRPr="005A5356" w14:paraId="3947A5B6" w14:textId="77777777" w:rsidTr="00591A5E">
        <w:tc>
          <w:tcPr>
            <w:tcW w:w="4447" w:type="dxa"/>
            <w:vAlign w:val="center"/>
          </w:tcPr>
          <w:p w14:paraId="21DCE196" w14:textId="77777777" w:rsidR="00D5597A" w:rsidRPr="005A5356" w:rsidRDefault="00D5597A" w:rsidP="0054100A">
            <w:pPr>
              <w:pStyle w:val="Default"/>
              <w:rPr>
                <w:rFonts w:asciiTheme="minorHAnsi" w:hAnsiTheme="minorHAnsi" w:cstheme="minorHAnsi"/>
                <w:noProof/>
                <w:sz w:val="20"/>
                <w:szCs w:val="20"/>
              </w:rPr>
            </w:pPr>
            <w:r w:rsidRPr="005A5356">
              <w:rPr>
                <w:rFonts w:asciiTheme="minorHAnsi" w:hAnsiTheme="minorHAnsi" w:cstheme="minorHAnsi"/>
                <w:noProof/>
                <w:sz w:val="20"/>
                <w:szCs w:val="20"/>
              </w:rPr>
              <w:t>Viscosity</w:t>
            </w:r>
          </w:p>
        </w:tc>
        <w:tc>
          <w:tcPr>
            <w:tcW w:w="4189" w:type="dxa"/>
          </w:tcPr>
          <w:p w14:paraId="31C6F8E8" w14:textId="77777777" w:rsidR="00D5597A" w:rsidRPr="005A5356" w:rsidRDefault="00D5597A" w:rsidP="0054100A">
            <w:pPr>
              <w:rPr>
                <w:rFonts w:asciiTheme="minorHAnsi" w:hAnsiTheme="minorHAnsi" w:cstheme="minorHAnsi"/>
                <w:noProof/>
                <w:sz w:val="20"/>
                <w:szCs w:val="20"/>
              </w:rPr>
            </w:pPr>
            <w:r w:rsidRPr="005A5356">
              <w:rPr>
                <w:rFonts w:asciiTheme="minorHAnsi" w:hAnsiTheme="minorHAnsi" w:cstheme="minorHAnsi"/>
                <w:noProof/>
                <w:sz w:val="20"/>
                <w:szCs w:val="20"/>
              </w:rPr>
              <w:t>No data available</w:t>
            </w:r>
          </w:p>
        </w:tc>
      </w:tr>
      <w:tr w:rsidR="00D5597A" w:rsidRPr="005A5356" w14:paraId="382065CD" w14:textId="77777777" w:rsidTr="00591A5E">
        <w:tc>
          <w:tcPr>
            <w:tcW w:w="4447" w:type="dxa"/>
            <w:vAlign w:val="center"/>
          </w:tcPr>
          <w:p w14:paraId="0CAD1142" w14:textId="77777777" w:rsidR="00D5597A" w:rsidRPr="005A5356" w:rsidRDefault="00D5597A" w:rsidP="0054100A">
            <w:pPr>
              <w:pStyle w:val="Default"/>
              <w:rPr>
                <w:rFonts w:asciiTheme="minorHAnsi" w:hAnsiTheme="minorHAnsi" w:cstheme="minorHAnsi"/>
                <w:noProof/>
                <w:sz w:val="20"/>
                <w:szCs w:val="20"/>
              </w:rPr>
            </w:pPr>
            <w:r w:rsidRPr="005A5356">
              <w:rPr>
                <w:rFonts w:asciiTheme="minorHAnsi" w:hAnsiTheme="minorHAnsi" w:cstheme="minorHAnsi"/>
                <w:noProof/>
                <w:sz w:val="20"/>
                <w:szCs w:val="20"/>
              </w:rPr>
              <w:t>Explosive properties</w:t>
            </w:r>
          </w:p>
        </w:tc>
        <w:tc>
          <w:tcPr>
            <w:tcW w:w="4189" w:type="dxa"/>
          </w:tcPr>
          <w:p w14:paraId="667BD828" w14:textId="77777777" w:rsidR="00D5597A" w:rsidRPr="005A5356" w:rsidRDefault="00D5597A" w:rsidP="0054100A">
            <w:pPr>
              <w:rPr>
                <w:rFonts w:asciiTheme="minorHAnsi" w:hAnsiTheme="minorHAnsi" w:cstheme="minorHAnsi"/>
                <w:noProof/>
                <w:sz w:val="20"/>
                <w:szCs w:val="20"/>
              </w:rPr>
            </w:pPr>
            <w:r w:rsidRPr="005A5356">
              <w:rPr>
                <w:rFonts w:asciiTheme="minorHAnsi" w:hAnsiTheme="minorHAnsi" w:cstheme="minorHAnsi"/>
                <w:noProof/>
                <w:sz w:val="20"/>
                <w:szCs w:val="20"/>
              </w:rPr>
              <w:t>Not explosive</w:t>
            </w:r>
          </w:p>
        </w:tc>
      </w:tr>
    </w:tbl>
    <w:p w14:paraId="7AF3DE8E" w14:textId="77777777" w:rsidR="00233737" w:rsidRPr="005A5356" w:rsidRDefault="00233737" w:rsidP="0054100A">
      <w:pPr>
        <w:jc w:val="both"/>
        <w:rPr>
          <w:rFonts w:asciiTheme="minorHAnsi" w:hAnsiTheme="minorHAnsi" w:cstheme="minorHAnsi"/>
          <w:noProof/>
          <w:sz w:val="20"/>
          <w:szCs w:val="20"/>
        </w:rPr>
      </w:pPr>
    </w:p>
    <w:p w14:paraId="2FD03FB7" w14:textId="77777777" w:rsidR="0086658E" w:rsidRPr="005A5356" w:rsidRDefault="0086658E" w:rsidP="0054100A">
      <w:pPr>
        <w:jc w:val="both"/>
        <w:rPr>
          <w:rFonts w:asciiTheme="minorHAnsi" w:hAnsiTheme="minorHAnsi" w:cstheme="minorHAnsi"/>
          <w:b/>
          <w:noProof/>
          <w:sz w:val="20"/>
          <w:szCs w:val="20"/>
        </w:rPr>
      </w:pPr>
      <w:r w:rsidRPr="005A5356">
        <w:rPr>
          <w:rFonts w:asciiTheme="minorHAnsi" w:hAnsiTheme="minorHAnsi" w:cstheme="minorHAnsi"/>
          <w:b/>
          <w:noProof/>
          <w:sz w:val="20"/>
          <w:szCs w:val="20"/>
        </w:rPr>
        <w:t>9.2. Other information:</w:t>
      </w:r>
    </w:p>
    <w:p w14:paraId="63291F94" w14:textId="77777777" w:rsidR="0086658E" w:rsidRPr="005A5356" w:rsidRDefault="0086658E" w:rsidP="0054100A">
      <w:pPr>
        <w:autoSpaceDE w:val="0"/>
        <w:autoSpaceDN w:val="0"/>
        <w:adjustRightInd w:val="0"/>
        <w:rPr>
          <w:rFonts w:asciiTheme="minorHAnsi" w:hAnsiTheme="minorHAnsi" w:cstheme="minorHAnsi"/>
          <w:noProof/>
          <w:color w:val="000000"/>
          <w:sz w:val="20"/>
          <w:szCs w:val="20"/>
        </w:rPr>
      </w:pPr>
      <w:r w:rsidRPr="005A5356">
        <w:rPr>
          <w:rFonts w:asciiTheme="minorHAnsi" w:hAnsiTheme="minorHAnsi" w:cstheme="minorHAnsi"/>
          <w:b/>
          <w:bCs/>
          <w:noProof/>
          <w:color w:val="000000"/>
          <w:sz w:val="20"/>
          <w:szCs w:val="20"/>
        </w:rPr>
        <w:t>9.2.1. Information with regard to physical hazard classes: Based on the UN Manual of Tests and Criteria and the test methods laid down in Part A of Regulation (EC) No 440/2008, the product is not assigned to any physical hazard class.</w:t>
      </w:r>
    </w:p>
    <w:p w14:paraId="3BAD5146" w14:textId="77777777" w:rsidR="0086658E" w:rsidRPr="005A5356" w:rsidRDefault="0086658E" w:rsidP="0054100A">
      <w:pPr>
        <w:autoSpaceDE w:val="0"/>
        <w:autoSpaceDN w:val="0"/>
        <w:adjustRightInd w:val="0"/>
        <w:rPr>
          <w:rFonts w:asciiTheme="minorHAnsi" w:hAnsiTheme="minorHAnsi" w:cstheme="minorHAnsi"/>
          <w:noProof/>
          <w:sz w:val="20"/>
          <w:szCs w:val="20"/>
        </w:rPr>
      </w:pPr>
      <w:r w:rsidRPr="005A5356">
        <w:rPr>
          <w:rFonts w:asciiTheme="minorHAnsi" w:hAnsiTheme="minorHAnsi" w:cstheme="minorHAnsi"/>
          <w:noProof/>
          <w:sz w:val="20"/>
          <w:szCs w:val="20"/>
        </w:rPr>
        <w:t>Explosives: not applicable</w:t>
      </w:r>
    </w:p>
    <w:p w14:paraId="0313C279" w14:textId="77777777" w:rsidR="0086658E" w:rsidRPr="005A5356" w:rsidRDefault="0086658E" w:rsidP="0054100A">
      <w:pPr>
        <w:autoSpaceDE w:val="0"/>
        <w:autoSpaceDN w:val="0"/>
        <w:adjustRightInd w:val="0"/>
        <w:rPr>
          <w:rFonts w:asciiTheme="minorHAnsi" w:hAnsiTheme="minorHAnsi" w:cstheme="minorHAnsi"/>
          <w:noProof/>
          <w:sz w:val="20"/>
          <w:szCs w:val="20"/>
        </w:rPr>
      </w:pPr>
      <w:r w:rsidRPr="005A5356">
        <w:rPr>
          <w:rFonts w:asciiTheme="minorHAnsi" w:hAnsiTheme="minorHAnsi" w:cstheme="minorHAnsi"/>
          <w:noProof/>
          <w:sz w:val="20"/>
          <w:szCs w:val="20"/>
        </w:rPr>
        <w:t>Flammable gases: not applicable</w:t>
      </w:r>
    </w:p>
    <w:p w14:paraId="28185FD8" w14:textId="77777777" w:rsidR="0086658E" w:rsidRPr="005A5356" w:rsidRDefault="0086658E" w:rsidP="0054100A">
      <w:pPr>
        <w:autoSpaceDE w:val="0"/>
        <w:autoSpaceDN w:val="0"/>
        <w:adjustRightInd w:val="0"/>
        <w:rPr>
          <w:rFonts w:asciiTheme="minorHAnsi" w:hAnsiTheme="minorHAnsi" w:cstheme="minorHAnsi"/>
          <w:noProof/>
          <w:sz w:val="20"/>
          <w:szCs w:val="20"/>
        </w:rPr>
      </w:pPr>
      <w:r w:rsidRPr="005A5356">
        <w:rPr>
          <w:rFonts w:asciiTheme="minorHAnsi" w:hAnsiTheme="minorHAnsi" w:cstheme="minorHAnsi"/>
          <w:noProof/>
          <w:sz w:val="20"/>
          <w:szCs w:val="20"/>
        </w:rPr>
        <w:t>Aerosols: not applicable</w:t>
      </w:r>
    </w:p>
    <w:p w14:paraId="4A21AAAD" w14:textId="77777777" w:rsidR="0086658E" w:rsidRPr="005A5356" w:rsidRDefault="0086658E" w:rsidP="0054100A">
      <w:pPr>
        <w:autoSpaceDE w:val="0"/>
        <w:autoSpaceDN w:val="0"/>
        <w:adjustRightInd w:val="0"/>
        <w:rPr>
          <w:rFonts w:asciiTheme="minorHAnsi" w:hAnsiTheme="minorHAnsi" w:cstheme="minorHAnsi"/>
          <w:noProof/>
          <w:sz w:val="20"/>
          <w:szCs w:val="20"/>
        </w:rPr>
      </w:pPr>
      <w:r w:rsidRPr="005A5356">
        <w:rPr>
          <w:rFonts w:asciiTheme="minorHAnsi" w:hAnsiTheme="minorHAnsi" w:cstheme="minorHAnsi"/>
          <w:noProof/>
          <w:sz w:val="20"/>
          <w:szCs w:val="20"/>
        </w:rPr>
        <w:t>Oxidising gases: not applicable</w:t>
      </w:r>
    </w:p>
    <w:p w14:paraId="089D8B17" w14:textId="77777777" w:rsidR="0086658E" w:rsidRPr="005A5356" w:rsidRDefault="0086658E" w:rsidP="0054100A">
      <w:pPr>
        <w:autoSpaceDE w:val="0"/>
        <w:autoSpaceDN w:val="0"/>
        <w:adjustRightInd w:val="0"/>
        <w:rPr>
          <w:rFonts w:asciiTheme="minorHAnsi" w:hAnsiTheme="minorHAnsi" w:cstheme="minorHAnsi"/>
          <w:noProof/>
          <w:sz w:val="20"/>
          <w:szCs w:val="20"/>
        </w:rPr>
      </w:pPr>
      <w:r w:rsidRPr="005A5356">
        <w:rPr>
          <w:rFonts w:asciiTheme="minorHAnsi" w:hAnsiTheme="minorHAnsi" w:cstheme="minorHAnsi"/>
          <w:noProof/>
          <w:sz w:val="20"/>
          <w:szCs w:val="20"/>
        </w:rPr>
        <w:t>Gases under pressure: not applicable</w:t>
      </w:r>
    </w:p>
    <w:p w14:paraId="1EED9579" w14:textId="77777777" w:rsidR="0086658E" w:rsidRPr="005A5356" w:rsidRDefault="0086658E" w:rsidP="0054100A">
      <w:pPr>
        <w:autoSpaceDE w:val="0"/>
        <w:autoSpaceDN w:val="0"/>
        <w:adjustRightInd w:val="0"/>
        <w:rPr>
          <w:rFonts w:asciiTheme="minorHAnsi" w:hAnsiTheme="minorHAnsi" w:cstheme="minorHAnsi"/>
          <w:noProof/>
          <w:sz w:val="20"/>
          <w:szCs w:val="20"/>
        </w:rPr>
      </w:pPr>
      <w:r w:rsidRPr="005A5356">
        <w:rPr>
          <w:rFonts w:asciiTheme="minorHAnsi" w:hAnsiTheme="minorHAnsi" w:cstheme="minorHAnsi"/>
          <w:noProof/>
          <w:sz w:val="20"/>
          <w:szCs w:val="20"/>
        </w:rPr>
        <w:t>Flammable liquids: not applicable</w:t>
      </w:r>
    </w:p>
    <w:p w14:paraId="1B8C0B91" w14:textId="77777777" w:rsidR="0086658E" w:rsidRPr="005A5356" w:rsidRDefault="0086658E" w:rsidP="0054100A">
      <w:pPr>
        <w:autoSpaceDE w:val="0"/>
        <w:autoSpaceDN w:val="0"/>
        <w:adjustRightInd w:val="0"/>
        <w:rPr>
          <w:rFonts w:asciiTheme="minorHAnsi" w:hAnsiTheme="minorHAnsi" w:cstheme="minorHAnsi"/>
          <w:noProof/>
          <w:sz w:val="20"/>
          <w:szCs w:val="20"/>
        </w:rPr>
      </w:pPr>
      <w:r w:rsidRPr="005A5356">
        <w:rPr>
          <w:rFonts w:asciiTheme="minorHAnsi" w:hAnsiTheme="minorHAnsi" w:cstheme="minorHAnsi"/>
          <w:noProof/>
          <w:sz w:val="20"/>
          <w:szCs w:val="20"/>
        </w:rPr>
        <w:t>Flammable solids: not applicable</w:t>
      </w:r>
    </w:p>
    <w:p w14:paraId="66A46D86" w14:textId="77777777" w:rsidR="0086658E" w:rsidRPr="005A5356" w:rsidRDefault="0086658E" w:rsidP="0054100A">
      <w:pPr>
        <w:autoSpaceDE w:val="0"/>
        <w:autoSpaceDN w:val="0"/>
        <w:adjustRightInd w:val="0"/>
        <w:rPr>
          <w:rFonts w:asciiTheme="minorHAnsi" w:hAnsiTheme="minorHAnsi" w:cstheme="minorHAnsi"/>
          <w:noProof/>
          <w:sz w:val="20"/>
          <w:szCs w:val="20"/>
        </w:rPr>
      </w:pPr>
      <w:r w:rsidRPr="005A5356">
        <w:rPr>
          <w:rFonts w:asciiTheme="minorHAnsi" w:hAnsiTheme="minorHAnsi" w:cstheme="minorHAnsi"/>
          <w:noProof/>
          <w:sz w:val="20"/>
          <w:szCs w:val="20"/>
        </w:rPr>
        <w:t>Self-reactive substances and mixtures: not applicable</w:t>
      </w:r>
    </w:p>
    <w:p w14:paraId="4D0AA231" w14:textId="77777777" w:rsidR="0086658E" w:rsidRPr="005A5356" w:rsidRDefault="0086658E" w:rsidP="0054100A">
      <w:pPr>
        <w:autoSpaceDE w:val="0"/>
        <w:autoSpaceDN w:val="0"/>
        <w:adjustRightInd w:val="0"/>
        <w:rPr>
          <w:rFonts w:asciiTheme="minorHAnsi" w:hAnsiTheme="minorHAnsi" w:cstheme="minorHAnsi"/>
          <w:noProof/>
          <w:sz w:val="20"/>
          <w:szCs w:val="20"/>
        </w:rPr>
      </w:pPr>
      <w:r w:rsidRPr="005A5356">
        <w:rPr>
          <w:rFonts w:asciiTheme="minorHAnsi" w:hAnsiTheme="minorHAnsi" w:cstheme="minorHAnsi"/>
          <w:noProof/>
          <w:sz w:val="20"/>
          <w:szCs w:val="20"/>
        </w:rPr>
        <w:t>Pyrophoric liquids: not applicable</w:t>
      </w:r>
    </w:p>
    <w:p w14:paraId="2BFD1CF3" w14:textId="77777777" w:rsidR="0086658E" w:rsidRPr="005A5356" w:rsidRDefault="0086658E" w:rsidP="0054100A">
      <w:pPr>
        <w:autoSpaceDE w:val="0"/>
        <w:autoSpaceDN w:val="0"/>
        <w:adjustRightInd w:val="0"/>
        <w:rPr>
          <w:rFonts w:asciiTheme="minorHAnsi" w:hAnsiTheme="minorHAnsi" w:cstheme="minorHAnsi"/>
          <w:noProof/>
          <w:sz w:val="20"/>
          <w:szCs w:val="20"/>
        </w:rPr>
      </w:pPr>
      <w:r w:rsidRPr="005A5356">
        <w:rPr>
          <w:rFonts w:asciiTheme="minorHAnsi" w:hAnsiTheme="minorHAnsi" w:cstheme="minorHAnsi"/>
          <w:noProof/>
          <w:sz w:val="20"/>
          <w:szCs w:val="20"/>
        </w:rPr>
        <w:lastRenderedPageBreak/>
        <w:t>Pyrophoric solids: not applicable</w:t>
      </w:r>
    </w:p>
    <w:p w14:paraId="284C6661" w14:textId="77777777" w:rsidR="0086658E" w:rsidRPr="005A5356" w:rsidRDefault="0086658E" w:rsidP="0054100A">
      <w:pPr>
        <w:autoSpaceDE w:val="0"/>
        <w:autoSpaceDN w:val="0"/>
        <w:adjustRightInd w:val="0"/>
        <w:rPr>
          <w:rFonts w:asciiTheme="minorHAnsi" w:hAnsiTheme="minorHAnsi" w:cstheme="minorHAnsi"/>
          <w:noProof/>
          <w:sz w:val="20"/>
          <w:szCs w:val="20"/>
        </w:rPr>
      </w:pPr>
      <w:r w:rsidRPr="005A5356">
        <w:rPr>
          <w:rFonts w:asciiTheme="minorHAnsi" w:hAnsiTheme="minorHAnsi" w:cstheme="minorHAnsi"/>
          <w:noProof/>
          <w:sz w:val="20"/>
          <w:szCs w:val="20"/>
        </w:rPr>
        <w:t>Self-heating substances and mixtures: not applicable</w:t>
      </w:r>
    </w:p>
    <w:p w14:paraId="16005163" w14:textId="77777777" w:rsidR="0086658E" w:rsidRPr="005A5356" w:rsidRDefault="0086658E" w:rsidP="0054100A">
      <w:pPr>
        <w:autoSpaceDE w:val="0"/>
        <w:autoSpaceDN w:val="0"/>
        <w:adjustRightInd w:val="0"/>
        <w:rPr>
          <w:rFonts w:asciiTheme="minorHAnsi" w:hAnsiTheme="minorHAnsi" w:cstheme="minorHAnsi"/>
          <w:noProof/>
          <w:sz w:val="20"/>
          <w:szCs w:val="20"/>
        </w:rPr>
      </w:pPr>
      <w:r w:rsidRPr="005A5356">
        <w:rPr>
          <w:rFonts w:asciiTheme="minorHAnsi" w:hAnsiTheme="minorHAnsi" w:cstheme="minorHAnsi"/>
          <w:noProof/>
          <w:sz w:val="20"/>
          <w:szCs w:val="20"/>
        </w:rPr>
        <w:t>Substances and mixtures which, in contact with water, emit flammable gases: not applicable</w:t>
      </w:r>
    </w:p>
    <w:p w14:paraId="253EF4A5" w14:textId="77777777" w:rsidR="0086658E" w:rsidRPr="005A5356" w:rsidRDefault="0086658E" w:rsidP="0054100A">
      <w:pPr>
        <w:autoSpaceDE w:val="0"/>
        <w:autoSpaceDN w:val="0"/>
        <w:adjustRightInd w:val="0"/>
        <w:rPr>
          <w:rFonts w:asciiTheme="minorHAnsi" w:hAnsiTheme="minorHAnsi" w:cstheme="minorHAnsi"/>
          <w:noProof/>
          <w:sz w:val="20"/>
          <w:szCs w:val="20"/>
        </w:rPr>
      </w:pPr>
      <w:r w:rsidRPr="005A5356">
        <w:rPr>
          <w:rFonts w:asciiTheme="minorHAnsi" w:hAnsiTheme="minorHAnsi" w:cstheme="minorHAnsi"/>
          <w:noProof/>
          <w:sz w:val="20"/>
          <w:szCs w:val="20"/>
        </w:rPr>
        <w:t>Oxidising liquids: not applicable</w:t>
      </w:r>
    </w:p>
    <w:p w14:paraId="7B3C21D3" w14:textId="77777777" w:rsidR="0086658E" w:rsidRPr="005A5356" w:rsidRDefault="0086658E" w:rsidP="0054100A">
      <w:pPr>
        <w:autoSpaceDE w:val="0"/>
        <w:autoSpaceDN w:val="0"/>
        <w:adjustRightInd w:val="0"/>
        <w:rPr>
          <w:rFonts w:asciiTheme="minorHAnsi" w:hAnsiTheme="minorHAnsi" w:cstheme="minorHAnsi"/>
          <w:noProof/>
          <w:sz w:val="20"/>
          <w:szCs w:val="20"/>
        </w:rPr>
      </w:pPr>
      <w:r w:rsidRPr="005A5356">
        <w:rPr>
          <w:rFonts w:asciiTheme="minorHAnsi" w:hAnsiTheme="minorHAnsi" w:cstheme="minorHAnsi"/>
          <w:noProof/>
          <w:sz w:val="20"/>
          <w:szCs w:val="20"/>
        </w:rPr>
        <w:t>Oxidising solids: not applicable</w:t>
      </w:r>
    </w:p>
    <w:p w14:paraId="4CEA8B38" w14:textId="77777777" w:rsidR="0086658E" w:rsidRPr="005A5356" w:rsidRDefault="0086658E" w:rsidP="0054100A">
      <w:pPr>
        <w:autoSpaceDE w:val="0"/>
        <w:autoSpaceDN w:val="0"/>
        <w:adjustRightInd w:val="0"/>
        <w:rPr>
          <w:rFonts w:asciiTheme="minorHAnsi" w:hAnsiTheme="minorHAnsi" w:cstheme="minorHAnsi"/>
          <w:noProof/>
          <w:sz w:val="20"/>
          <w:szCs w:val="20"/>
        </w:rPr>
      </w:pPr>
      <w:r w:rsidRPr="005A5356">
        <w:rPr>
          <w:rFonts w:asciiTheme="minorHAnsi" w:hAnsiTheme="minorHAnsi" w:cstheme="minorHAnsi"/>
          <w:noProof/>
          <w:sz w:val="20"/>
          <w:szCs w:val="20"/>
        </w:rPr>
        <w:t>Organic peroxides: not applicable</w:t>
      </w:r>
    </w:p>
    <w:p w14:paraId="5CEBCF04" w14:textId="77777777" w:rsidR="0086658E" w:rsidRPr="005A5356" w:rsidRDefault="0086658E" w:rsidP="0054100A">
      <w:pPr>
        <w:autoSpaceDE w:val="0"/>
        <w:autoSpaceDN w:val="0"/>
        <w:adjustRightInd w:val="0"/>
        <w:rPr>
          <w:rFonts w:asciiTheme="minorHAnsi" w:hAnsiTheme="minorHAnsi" w:cstheme="minorHAnsi"/>
          <w:noProof/>
          <w:sz w:val="20"/>
          <w:szCs w:val="20"/>
        </w:rPr>
      </w:pPr>
      <w:r w:rsidRPr="005A5356">
        <w:rPr>
          <w:rFonts w:asciiTheme="minorHAnsi" w:hAnsiTheme="minorHAnsi" w:cstheme="minorHAnsi"/>
          <w:noProof/>
          <w:sz w:val="20"/>
          <w:szCs w:val="20"/>
        </w:rPr>
        <w:t>Corrosive to metals: not applicable</w:t>
      </w:r>
    </w:p>
    <w:p w14:paraId="5D71A6F7" w14:textId="77777777" w:rsidR="0086658E" w:rsidRPr="005A5356" w:rsidRDefault="0086658E" w:rsidP="0054100A">
      <w:pPr>
        <w:autoSpaceDE w:val="0"/>
        <w:autoSpaceDN w:val="0"/>
        <w:adjustRightInd w:val="0"/>
        <w:rPr>
          <w:rFonts w:asciiTheme="minorHAnsi" w:hAnsiTheme="minorHAnsi" w:cstheme="minorHAnsi"/>
          <w:noProof/>
          <w:sz w:val="20"/>
          <w:szCs w:val="20"/>
        </w:rPr>
      </w:pPr>
      <w:r w:rsidRPr="005A5356">
        <w:rPr>
          <w:rFonts w:asciiTheme="minorHAnsi" w:hAnsiTheme="minorHAnsi" w:cstheme="minorHAnsi"/>
          <w:noProof/>
          <w:sz w:val="20"/>
          <w:szCs w:val="20"/>
        </w:rPr>
        <w:t>Desensitised explosives: not applicable</w:t>
      </w:r>
    </w:p>
    <w:p w14:paraId="6C1F3BC0" w14:textId="77777777" w:rsidR="0086658E" w:rsidRPr="005A5356" w:rsidRDefault="0086658E" w:rsidP="0054100A">
      <w:pPr>
        <w:jc w:val="both"/>
        <w:rPr>
          <w:rFonts w:asciiTheme="minorHAnsi" w:hAnsiTheme="minorHAnsi" w:cstheme="minorHAnsi"/>
          <w:noProof/>
          <w:sz w:val="20"/>
          <w:szCs w:val="20"/>
        </w:rPr>
      </w:pPr>
      <w:r w:rsidRPr="005A5356">
        <w:rPr>
          <w:rFonts w:asciiTheme="minorHAnsi" w:hAnsiTheme="minorHAnsi" w:cstheme="minorHAnsi"/>
          <w:b/>
          <w:bCs/>
          <w:noProof/>
          <w:sz w:val="20"/>
          <w:szCs w:val="20"/>
        </w:rPr>
        <w:t>9.2.2. Other safety characteristics: not applicable.</w:t>
      </w:r>
    </w:p>
    <w:p w14:paraId="12CFB0DB" w14:textId="77777777" w:rsidR="00CA028B" w:rsidRPr="005A5356" w:rsidRDefault="00CA028B" w:rsidP="0054100A">
      <w:pPr>
        <w:jc w:val="both"/>
        <w:rPr>
          <w:rFonts w:asciiTheme="minorHAnsi" w:hAnsiTheme="minorHAnsi" w:cstheme="minorHAnsi"/>
          <w:noProof/>
          <w:sz w:val="20"/>
          <w:szCs w:val="20"/>
        </w:rPr>
      </w:pPr>
    </w:p>
    <w:p w14:paraId="37234287" w14:textId="77777777" w:rsidR="0003723F" w:rsidRPr="005A5356" w:rsidRDefault="0003723F" w:rsidP="0054100A">
      <w:pPr>
        <w:jc w:val="both"/>
        <w:rPr>
          <w:rFonts w:asciiTheme="minorHAnsi" w:hAnsiTheme="minorHAnsi" w:cstheme="minorHAnsi"/>
          <w:noProof/>
          <w:sz w:val="20"/>
          <w:szCs w:val="20"/>
        </w:rPr>
      </w:pPr>
    </w:p>
    <w:p w14:paraId="427CDC3B" w14:textId="77777777" w:rsidR="00233737" w:rsidRPr="005A5356" w:rsidRDefault="00233737" w:rsidP="0054100A">
      <w:pPr>
        <w:pBdr>
          <w:bottom w:val="single" w:sz="4" w:space="1" w:color="auto"/>
        </w:pBdr>
        <w:jc w:val="both"/>
        <w:rPr>
          <w:rFonts w:asciiTheme="minorHAnsi" w:hAnsiTheme="minorHAnsi" w:cstheme="minorHAnsi"/>
          <w:b/>
          <w:noProof/>
          <w:sz w:val="20"/>
          <w:szCs w:val="20"/>
        </w:rPr>
      </w:pPr>
      <w:r w:rsidRPr="005A5356">
        <w:rPr>
          <w:rFonts w:asciiTheme="minorHAnsi" w:hAnsiTheme="minorHAnsi" w:cstheme="minorHAnsi"/>
          <w:b/>
          <w:noProof/>
          <w:sz w:val="20"/>
          <w:szCs w:val="20"/>
        </w:rPr>
        <w:t>SECTION 10: STABILITY AND REACTIVITY</w:t>
      </w:r>
    </w:p>
    <w:p w14:paraId="4B19AA76" w14:textId="77777777" w:rsidR="00233737" w:rsidRPr="005A5356" w:rsidRDefault="00233737" w:rsidP="0054100A">
      <w:pPr>
        <w:jc w:val="both"/>
        <w:rPr>
          <w:rFonts w:asciiTheme="minorHAnsi" w:hAnsiTheme="minorHAnsi" w:cstheme="minorHAnsi"/>
          <w:noProof/>
          <w:sz w:val="20"/>
          <w:szCs w:val="20"/>
        </w:rPr>
      </w:pPr>
    </w:p>
    <w:p w14:paraId="32AD4157" w14:textId="77777777" w:rsidR="00233737" w:rsidRPr="005A5356" w:rsidRDefault="00233737" w:rsidP="0054100A">
      <w:pPr>
        <w:autoSpaceDE w:val="0"/>
        <w:autoSpaceDN w:val="0"/>
        <w:adjustRightInd w:val="0"/>
        <w:rPr>
          <w:rFonts w:asciiTheme="minorHAnsi" w:hAnsiTheme="minorHAnsi" w:cstheme="minorHAnsi"/>
          <w:b/>
          <w:bCs/>
          <w:noProof/>
          <w:sz w:val="20"/>
          <w:szCs w:val="20"/>
        </w:rPr>
      </w:pPr>
      <w:r w:rsidRPr="005A5356">
        <w:rPr>
          <w:rFonts w:asciiTheme="minorHAnsi" w:hAnsiTheme="minorHAnsi" w:cstheme="minorHAnsi"/>
          <w:b/>
          <w:bCs/>
          <w:noProof/>
          <w:sz w:val="20"/>
          <w:szCs w:val="20"/>
        </w:rPr>
        <w:t>10.1. Reactivity</w:t>
      </w:r>
    </w:p>
    <w:p w14:paraId="3BB08398" w14:textId="77777777" w:rsidR="00233737" w:rsidRPr="005A5356" w:rsidRDefault="00586E8E" w:rsidP="0054100A">
      <w:pPr>
        <w:autoSpaceDE w:val="0"/>
        <w:autoSpaceDN w:val="0"/>
        <w:adjustRightInd w:val="0"/>
        <w:jc w:val="both"/>
        <w:rPr>
          <w:rFonts w:asciiTheme="minorHAnsi" w:hAnsiTheme="minorHAnsi" w:cstheme="minorHAnsi"/>
          <w:b/>
          <w:bCs/>
          <w:noProof/>
          <w:sz w:val="20"/>
          <w:szCs w:val="20"/>
        </w:rPr>
      </w:pPr>
      <w:r w:rsidRPr="005A5356">
        <w:rPr>
          <w:rFonts w:asciiTheme="minorHAnsi" w:hAnsiTheme="minorHAnsi" w:cstheme="minorHAnsi"/>
          <w:noProof/>
          <w:sz w:val="20"/>
          <w:szCs w:val="20"/>
        </w:rPr>
        <w:t>Stable under the recommended conditions of use and storage.</w:t>
      </w:r>
    </w:p>
    <w:p w14:paraId="08FF600D" w14:textId="77777777" w:rsidR="005E2F34" w:rsidRPr="005A5356" w:rsidRDefault="005E2F34" w:rsidP="0054100A">
      <w:pPr>
        <w:autoSpaceDE w:val="0"/>
        <w:autoSpaceDN w:val="0"/>
        <w:adjustRightInd w:val="0"/>
        <w:jc w:val="both"/>
        <w:rPr>
          <w:rFonts w:asciiTheme="minorHAnsi" w:hAnsiTheme="minorHAnsi" w:cstheme="minorHAnsi"/>
          <w:b/>
          <w:bCs/>
          <w:noProof/>
          <w:sz w:val="20"/>
          <w:szCs w:val="20"/>
        </w:rPr>
      </w:pPr>
    </w:p>
    <w:p w14:paraId="28D8EFCB" w14:textId="18A4E55A" w:rsidR="00233737" w:rsidRPr="005A5356" w:rsidRDefault="00233737" w:rsidP="0054100A">
      <w:pPr>
        <w:autoSpaceDE w:val="0"/>
        <w:autoSpaceDN w:val="0"/>
        <w:adjustRightInd w:val="0"/>
        <w:jc w:val="both"/>
        <w:rPr>
          <w:rFonts w:asciiTheme="minorHAnsi" w:hAnsiTheme="minorHAnsi" w:cstheme="minorHAnsi"/>
          <w:b/>
          <w:bCs/>
          <w:noProof/>
          <w:sz w:val="20"/>
          <w:szCs w:val="20"/>
        </w:rPr>
      </w:pPr>
      <w:r w:rsidRPr="005A5356">
        <w:rPr>
          <w:rFonts w:asciiTheme="minorHAnsi" w:hAnsiTheme="minorHAnsi" w:cstheme="minorHAnsi"/>
          <w:b/>
          <w:bCs/>
          <w:noProof/>
          <w:sz w:val="20"/>
          <w:szCs w:val="20"/>
        </w:rPr>
        <w:t>10.2. Chemical stability</w:t>
      </w:r>
    </w:p>
    <w:p w14:paraId="2573F66B" w14:textId="77777777" w:rsidR="00233737" w:rsidRPr="005A5356" w:rsidRDefault="00233737" w:rsidP="0054100A">
      <w:pPr>
        <w:autoSpaceDE w:val="0"/>
        <w:autoSpaceDN w:val="0"/>
        <w:adjustRightInd w:val="0"/>
        <w:jc w:val="both"/>
        <w:rPr>
          <w:rFonts w:asciiTheme="minorHAnsi" w:hAnsiTheme="minorHAnsi" w:cstheme="minorHAnsi"/>
          <w:noProof/>
          <w:sz w:val="20"/>
          <w:szCs w:val="20"/>
        </w:rPr>
      </w:pPr>
      <w:r w:rsidRPr="005A5356">
        <w:rPr>
          <w:rFonts w:asciiTheme="minorHAnsi" w:hAnsiTheme="minorHAnsi" w:cstheme="minorHAnsi"/>
          <w:noProof/>
          <w:sz w:val="20"/>
          <w:szCs w:val="20"/>
        </w:rPr>
        <w:t>Stable under the recommended conditions of use and storage.</w:t>
      </w:r>
    </w:p>
    <w:p w14:paraId="6CC13F22" w14:textId="77777777" w:rsidR="00D5597A" w:rsidRPr="005A5356" w:rsidRDefault="00D5597A" w:rsidP="0054100A">
      <w:pPr>
        <w:autoSpaceDE w:val="0"/>
        <w:autoSpaceDN w:val="0"/>
        <w:adjustRightInd w:val="0"/>
        <w:jc w:val="both"/>
        <w:rPr>
          <w:rFonts w:asciiTheme="minorHAnsi" w:hAnsiTheme="minorHAnsi" w:cstheme="minorHAnsi"/>
          <w:b/>
          <w:bCs/>
          <w:noProof/>
          <w:sz w:val="20"/>
          <w:szCs w:val="20"/>
        </w:rPr>
      </w:pPr>
    </w:p>
    <w:p w14:paraId="4C9FFA81" w14:textId="77777777" w:rsidR="00233737" w:rsidRPr="005A5356" w:rsidRDefault="00233737" w:rsidP="0054100A">
      <w:pPr>
        <w:autoSpaceDE w:val="0"/>
        <w:autoSpaceDN w:val="0"/>
        <w:adjustRightInd w:val="0"/>
        <w:jc w:val="both"/>
        <w:rPr>
          <w:rFonts w:asciiTheme="minorHAnsi" w:hAnsiTheme="minorHAnsi" w:cstheme="minorHAnsi"/>
          <w:b/>
          <w:bCs/>
          <w:noProof/>
          <w:sz w:val="20"/>
          <w:szCs w:val="20"/>
        </w:rPr>
      </w:pPr>
      <w:r w:rsidRPr="005A5356">
        <w:rPr>
          <w:rFonts w:asciiTheme="minorHAnsi" w:hAnsiTheme="minorHAnsi" w:cstheme="minorHAnsi"/>
          <w:b/>
          <w:bCs/>
          <w:noProof/>
          <w:sz w:val="20"/>
          <w:szCs w:val="20"/>
        </w:rPr>
        <w:t>10.3. Possibility of hazardous reactions</w:t>
      </w:r>
    </w:p>
    <w:p w14:paraId="305A0A25" w14:textId="77777777" w:rsidR="00FE78BB" w:rsidRPr="005A5356" w:rsidRDefault="00794FA7" w:rsidP="0054100A">
      <w:pPr>
        <w:autoSpaceDE w:val="0"/>
        <w:autoSpaceDN w:val="0"/>
        <w:adjustRightInd w:val="0"/>
        <w:jc w:val="both"/>
        <w:rPr>
          <w:rFonts w:asciiTheme="minorHAnsi" w:hAnsiTheme="minorHAnsi" w:cstheme="minorHAnsi"/>
          <w:bCs/>
          <w:noProof/>
          <w:sz w:val="20"/>
          <w:szCs w:val="20"/>
        </w:rPr>
      </w:pPr>
      <w:r w:rsidRPr="005A5356">
        <w:rPr>
          <w:rFonts w:asciiTheme="minorHAnsi" w:hAnsiTheme="minorHAnsi" w:cstheme="minorHAnsi"/>
          <w:bCs/>
          <w:noProof/>
          <w:sz w:val="20"/>
          <w:szCs w:val="20"/>
        </w:rPr>
        <w:t>No hazardous reactions are expected under the recommended conditions of use and storage; however, vapours may form a flammable/explosive mixture with air.</w:t>
      </w:r>
    </w:p>
    <w:p w14:paraId="0943FAC5" w14:textId="77777777" w:rsidR="00D5597A" w:rsidRPr="005A5356" w:rsidRDefault="00D5597A" w:rsidP="0054100A">
      <w:pPr>
        <w:autoSpaceDE w:val="0"/>
        <w:autoSpaceDN w:val="0"/>
        <w:adjustRightInd w:val="0"/>
        <w:jc w:val="both"/>
        <w:rPr>
          <w:rFonts w:asciiTheme="minorHAnsi" w:hAnsiTheme="minorHAnsi" w:cstheme="minorHAnsi"/>
          <w:b/>
          <w:bCs/>
          <w:noProof/>
          <w:sz w:val="20"/>
          <w:szCs w:val="20"/>
        </w:rPr>
      </w:pPr>
    </w:p>
    <w:p w14:paraId="0FF81C6E" w14:textId="77777777" w:rsidR="00233737" w:rsidRPr="005A5356" w:rsidRDefault="00233737" w:rsidP="0054100A">
      <w:pPr>
        <w:autoSpaceDE w:val="0"/>
        <w:autoSpaceDN w:val="0"/>
        <w:adjustRightInd w:val="0"/>
        <w:jc w:val="both"/>
        <w:rPr>
          <w:rFonts w:asciiTheme="minorHAnsi" w:hAnsiTheme="minorHAnsi" w:cstheme="minorHAnsi"/>
          <w:b/>
          <w:bCs/>
          <w:noProof/>
          <w:sz w:val="20"/>
          <w:szCs w:val="20"/>
        </w:rPr>
      </w:pPr>
      <w:r w:rsidRPr="005A5356">
        <w:rPr>
          <w:rFonts w:asciiTheme="minorHAnsi" w:hAnsiTheme="minorHAnsi" w:cstheme="minorHAnsi"/>
          <w:b/>
          <w:bCs/>
          <w:noProof/>
          <w:sz w:val="20"/>
          <w:szCs w:val="20"/>
        </w:rPr>
        <w:t>10.4. Conditions to avoid</w:t>
      </w:r>
    </w:p>
    <w:p w14:paraId="3C6758AA" w14:textId="77777777" w:rsidR="00D5597A" w:rsidRPr="005A5356" w:rsidRDefault="00B71200" w:rsidP="0054100A">
      <w:pPr>
        <w:autoSpaceDE w:val="0"/>
        <w:autoSpaceDN w:val="0"/>
        <w:adjustRightInd w:val="0"/>
        <w:jc w:val="both"/>
        <w:rPr>
          <w:rFonts w:asciiTheme="minorHAnsi" w:hAnsiTheme="minorHAnsi" w:cstheme="minorHAnsi"/>
          <w:noProof/>
          <w:sz w:val="20"/>
          <w:szCs w:val="20"/>
        </w:rPr>
      </w:pPr>
      <w:r w:rsidRPr="005A5356">
        <w:rPr>
          <w:rFonts w:asciiTheme="minorHAnsi" w:hAnsiTheme="minorHAnsi" w:cstheme="minorHAnsi"/>
          <w:noProof/>
          <w:sz w:val="20"/>
          <w:szCs w:val="20"/>
        </w:rPr>
        <w:t>For all combustible liquids, avoid temperatures above the flash point; the operating temperature should be at least 5 °C below the flash point. Do not heat closed containers. Avoid contact with oxidising substances.</w:t>
      </w:r>
    </w:p>
    <w:p w14:paraId="63C14E24" w14:textId="77777777" w:rsidR="00B71200" w:rsidRPr="005A5356" w:rsidRDefault="00B71200" w:rsidP="0054100A">
      <w:pPr>
        <w:autoSpaceDE w:val="0"/>
        <w:autoSpaceDN w:val="0"/>
        <w:adjustRightInd w:val="0"/>
        <w:jc w:val="both"/>
        <w:rPr>
          <w:rFonts w:asciiTheme="minorHAnsi" w:hAnsiTheme="minorHAnsi" w:cstheme="minorHAnsi"/>
          <w:b/>
          <w:bCs/>
          <w:noProof/>
          <w:sz w:val="20"/>
          <w:szCs w:val="20"/>
        </w:rPr>
      </w:pPr>
    </w:p>
    <w:p w14:paraId="09DFB9DC" w14:textId="77777777" w:rsidR="00233737" w:rsidRPr="005A5356" w:rsidRDefault="00233737" w:rsidP="0054100A">
      <w:pPr>
        <w:autoSpaceDE w:val="0"/>
        <w:autoSpaceDN w:val="0"/>
        <w:adjustRightInd w:val="0"/>
        <w:jc w:val="both"/>
        <w:rPr>
          <w:rFonts w:asciiTheme="minorHAnsi" w:hAnsiTheme="minorHAnsi" w:cstheme="minorHAnsi"/>
          <w:b/>
          <w:bCs/>
          <w:noProof/>
          <w:sz w:val="20"/>
          <w:szCs w:val="20"/>
        </w:rPr>
      </w:pPr>
      <w:r w:rsidRPr="005A5356">
        <w:rPr>
          <w:rFonts w:asciiTheme="minorHAnsi" w:hAnsiTheme="minorHAnsi" w:cstheme="minorHAnsi"/>
          <w:b/>
          <w:bCs/>
          <w:noProof/>
          <w:sz w:val="20"/>
          <w:szCs w:val="20"/>
        </w:rPr>
        <w:t>10.5. Incompatible materials</w:t>
      </w:r>
    </w:p>
    <w:p w14:paraId="66E9ED49" w14:textId="77777777" w:rsidR="0071789B" w:rsidRPr="005A5356" w:rsidRDefault="006023B5" w:rsidP="0054100A">
      <w:pPr>
        <w:autoSpaceDE w:val="0"/>
        <w:autoSpaceDN w:val="0"/>
        <w:adjustRightInd w:val="0"/>
        <w:jc w:val="both"/>
        <w:rPr>
          <w:rFonts w:asciiTheme="minorHAnsi" w:hAnsiTheme="minorHAnsi" w:cstheme="minorHAnsi"/>
          <w:noProof/>
          <w:sz w:val="20"/>
          <w:szCs w:val="20"/>
        </w:rPr>
      </w:pPr>
      <w:r w:rsidRPr="005A5356">
        <w:rPr>
          <w:rFonts w:asciiTheme="minorHAnsi" w:hAnsiTheme="minorHAnsi" w:cstheme="minorHAnsi"/>
          <w:noProof/>
          <w:sz w:val="20"/>
          <w:szCs w:val="20"/>
        </w:rPr>
        <w:t>Contact with other unpackaged materials is not permitted.</w:t>
      </w:r>
    </w:p>
    <w:p w14:paraId="36103832" w14:textId="77777777" w:rsidR="00AB2A5A" w:rsidRPr="005A5356" w:rsidRDefault="00AB2A5A" w:rsidP="0054100A">
      <w:pPr>
        <w:autoSpaceDE w:val="0"/>
        <w:autoSpaceDN w:val="0"/>
        <w:adjustRightInd w:val="0"/>
        <w:jc w:val="both"/>
        <w:rPr>
          <w:rFonts w:asciiTheme="minorHAnsi" w:hAnsiTheme="minorHAnsi" w:cstheme="minorHAnsi"/>
          <w:b/>
          <w:bCs/>
          <w:noProof/>
          <w:sz w:val="20"/>
          <w:szCs w:val="20"/>
        </w:rPr>
      </w:pPr>
    </w:p>
    <w:p w14:paraId="4F8A3027" w14:textId="6B26441F" w:rsidR="00233737" w:rsidRPr="005A5356" w:rsidRDefault="00233737" w:rsidP="0054100A">
      <w:pPr>
        <w:autoSpaceDE w:val="0"/>
        <w:autoSpaceDN w:val="0"/>
        <w:adjustRightInd w:val="0"/>
        <w:jc w:val="both"/>
        <w:rPr>
          <w:rFonts w:asciiTheme="minorHAnsi" w:hAnsiTheme="minorHAnsi" w:cstheme="minorHAnsi"/>
          <w:b/>
          <w:bCs/>
          <w:noProof/>
          <w:sz w:val="20"/>
          <w:szCs w:val="20"/>
        </w:rPr>
      </w:pPr>
      <w:r w:rsidRPr="005A5356">
        <w:rPr>
          <w:rFonts w:asciiTheme="minorHAnsi" w:hAnsiTheme="minorHAnsi" w:cstheme="minorHAnsi"/>
          <w:b/>
          <w:bCs/>
          <w:noProof/>
          <w:sz w:val="20"/>
          <w:szCs w:val="20"/>
        </w:rPr>
        <w:t>10.6. Hazardous decomposition products</w:t>
      </w:r>
    </w:p>
    <w:p w14:paraId="03663079" w14:textId="77777777" w:rsidR="00FA712F" w:rsidRPr="005A5356" w:rsidRDefault="00FA712F" w:rsidP="0054100A">
      <w:pPr>
        <w:pBdr>
          <w:bottom w:val="single" w:sz="4" w:space="1" w:color="auto"/>
        </w:pBdr>
        <w:jc w:val="both"/>
        <w:rPr>
          <w:rFonts w:asciiTheme="minorHAnsi" w:hAnsiTheme="minorHAnsi" w:cstheme="minorHAnsi"/>
          <w:noProof/>
          <w:sz w:val="20"/>
          <w:szCs w:val="20"/>
        </w:rPr>
      </w:pPr>
      <w:r w:rsidRPr="005A5356">
        <w:rPr>
          <w:rFonts w:asciiTheme="minorHAnsi" w:hAnsiTheme="minorHAnsi" w:cstheme="minorHAnsi"/>
          <w:noProof/>
          <w:sz w:val="20"/>
          <w:szCs w:val="20"/>
        </w:rPr>
        <w:t>Contact with water or storage under the recommended conditions for one year should not produce hazardous decomposition products.</w:t>
      </w:r>
    </w:p>
    <w:p w14:paraId="025E3F71" w14:textId="77777777" w:rsidR="009257C7" w:rsidRPr="005A5356" w:rsidRDefault="009257C7" w:rsidP="0054100A">
      <w:pPr>
        <w:pBdr>
          <w:bottom w:val="single" w:sz="4" w:space="1" w:color="auto"/>
        </w:pBdr>
        <w:jc w:val="both"/>
        <w:rPr>
          <w:rFonts w:asciiTheme="minorHAnsi" w:hAnsiTheme="minorHAnsi" w:cstheme="minorHAnsi"/>
          <w:noProof/>
          <w:sz w:val="20"/>
          <w:szCs w:val="20"/>
        </w:rPr>
      </w:pPr>
    </w:p>
    <w:p w14:paraId="74B48F57" w14:textId="77777777" w:rsidR="00485B81" w:rsidRPr="005A5356" w:rsidRDefault="00485B81" w:rsidP="0054100A">
      <w:pPr>
        <w:pBdr>
          <w:bottom w:val="single" w:sz="4" w:space="1" w:color="auto"/>
        </w:pBdr>
        <w:jc w:val="both"/>
        <w:rPr>
          <w:rFonts w:asciiTheme="minorHAnsi" w:hAnsiTheme="minorHAnsi" w:cstheme="minorHAnsi"/>
          <w:b/>
          <w:noProof/>
          <w:sz w:val="20"/>
          <w:szCs w:val="20"/>
        </w:rPr>
      </w:pPr>
    </w:p>
    <w:p w14:paraId="4DEBECC6" w14:textId="77777777" w:rsidR="00E6590C" w:rsidRPr="005A5356" w:rsidRDefault="00233737" w:rsidP="0054100A">
      <w:pPr>
        <w:pBdr>
          <w:bottom w:val="single" w:sz="4" w:space="1" w:color="auto"/>
        </w:pBdr>
        <w:jc w:val="both"/>
        <w:rPr>
          <w:rFonts w:asciiTheme="minorHAnsi" w:hAnsiTheme="minorHAnsi" w:cstheme="minorHAnsi"/>
          <w:b/>
          <w:noProof/>
          <w:sz w:val="20"/>
          <w:szCs w:val="20"/>
        </w:rPr>
      </w:pPr>
      <w:r w:rsidRPr="005A5356">
        <w:rPr>
          <w:rFonts w:asciiTheme="minorHAnsi" w:hAnsiTheme="minorHAnsi" w:cstheme="minorHAnsi"/>
          <w:b/>
          <w:noProof/>
          <w:sz w:val="20"/>
          <w:szCs w:val="20"/>
        </w:rPr>
        <w:t>SECTION 11: TOXICOLOGICAL INFORMATION</w:t>
      </w:r>
    </w:p>
    <w:p w14:paraId="6EE7558C" w14:textId="77777777" w:rsidR="00A33EC4" w:rsidRPr="005A5356" w:rsidRDefault="00A33EC4" w:rsidP="0054100A">
      <w:pPr>
        <w:autoSpaceDE w:val="0"/>
        <w:autoSpaceDN w:val="0"/>
        <w:adjustRightInd w:val="0"/>
        <w:jc w:val="both"/>
        <w:rPr>
          <w:rFonts w:asciiTheme="minorHAnsi" w:hAnsiTheme="minorHAnsi" w:cstheme="minorHAnsi"/>
          <w:b/>
          <w:bCs/>
          <w:noProof/>
          <w:sz w:val="20"/>
          <w:szCs w:val="20"/>
        </w:rPr>
      </w:pPr>
    </w:p>
    <w:p w14:paraId="3BC9D219" w14:textId="77777777" w:rsidR="00233737" w:rsidRPr="005A5356" w:rsidRDefault="00233737" w:rsidP="0054100A">
      <w:pPr>
        <w:autoSpaceDE w:val="0"/>
        <w:autoSpaceDN w:val="0"/>
        <w:adjustRightInd w:val="0"/>
        <w:jc w:val="both"/>
        <w:rPr>
          <w:rFonts w:asciiTheme="minorHAnsi" w:hAnsiTheme="minorHAnsi" w:cstheme="minorHAnsi"/>
          <w:b/>
          <w:bCs/>
          <w:noProof/>
          <w:sz w:val="20"/>
          <w:szCs w:val="20"/>
        </w:rPr>
      </w:pPr>
      <w:r w:rsidRPr="005A5356">
        <w:rPr>
          <w:rFonts w:asciiTheme="minorHAnsi" w:hAnsiTheme="minorHAnsi" w:cstheme="minorHAnsi"/>
          <w:b/>
          <w:bCs/>
          <w:noProof/>
          <w:sz w:val="20"/>
          <w:szCs w:val="20"/>
        </w:rPr>
        <w:t>11.1. Information on hazard classes as defined in Regulation (EC) No 1272/2008</w:t>
      </w:r>
    </w:p>
    <w:p w14:paraId="042AE1B9" w14:textId="51A4591E" w:rsidR="0078770D" w:rsidRPr="005A5356" w:rsidRDefault="00233737" w:rsidP="0054100A">
      <w:pPr>
        <w:autoSpaceDE w:val="0"/>
        <w:autoSpaceDN w:val="0"/>
        <w:adjustRightInd w:val="0"/>
        <w:jc w:val="both"/>
        <w:rPr>
          <w:rFonts w:asciiTheme="minorHAnsi" w:hAnsiTheme="minorHAnsi" w:cstheme="minorHAnsi"/>
          <w:noProof/>
          <w:sz w:val="20"/>
          <w:szCs w:val="20"/>
        </w:rPr>
      </w:pPr>
      <w:r w:rsidRPr="005A5356">
        <w:rPr>
          <w:rFonts w:asciiTheme="minorHAnsi" w:hAnsiTheme="minorHAnsi" w:cstheme="minorHAnsi"/>
          <w:b/>
          <w:bCs/>
          <w:noProof/>
          <w:sz w:val="20"/>
          <w:szCs w:val="20"/>
        </w:rPr>
        <w:t>Acute toxicity: The product is not classified as acutely toxic according to the applicable criteria.</w:t>
      </w:r>
    </w:p>
    <w:p w14:paraId="0A470B0F" w14:textId="568C06C5" w:rsidR="008B2942" w:rsidRPr="005A5356" w:rsidRDefault="008B2942" w:rsidP="0054100A">
      <w:pPr>
        <w:autoSpaceDE w:val="0"/>
        <w:autoSpaceDN w:val="0"/>
        <w:adjustRightInd w:val="0"/>
        <w:jc w:val="both"/>
        <w:rPr>
          <w:rFonts w:asciiTheme="minorHAnsi" w:hAnsiTheme="minorHAnsi" w:cstheme="minorHAnsi"/>
          <w:noProof/>
          <w:sz w:val="20"/>
          <w:szCs w:val="20"/>
        </w:rPr>
      </w:pPr>
      <w:r w:rsidRPr="005A5356">
        <w:rPr>
          <w:rFonts w:asciiTheme="minorHAnsi" w:hAnsiTheme="minorHAnsi" w:cstheme="minorHAnsi"/>
          <w:noProof/>
          <w:sz w:val="20"/>
          <w:szCs w:val="20"/>
        </w:rPr>
        <w:t>Acute toxicity of components:</w:t>
      </w:r>
    </w:p>
    <w:p w14:paraId="6A32FA02" w14:textId="77777777" w:rsidR="008E2DA7" w:rsidRPr="005A5356" w:rsidRDefault="007730F0" w:rsidP="0054100A">
      <w:pPr>
        <w:autoSpaceDE w:val="0"/>
        <w:autoSpaceDN w:val="0"/>
        <w:adjustRightInd w:val="0"/>
        <w:rPr>
          <w:rFonts w:asciiTheme="minorHAnsi" w:hAnsiTheme="minorHAnsi" w:cstheme="minorHAnsi"/>
          <w:b/>
          <w:bCs/>
          <w:noProof/>
          <w:sz w:val="20"/>
          <w:szCs w:val="20"/>
        </w:rPr>
      </w:pPr>
      <w:r w:rsidRPr="005A5356">
        <w:rPr>
          <w:rStyle w:val="Strong"/>
          <w:rFonts w:asciiTheme="minorHAnsi" w:hAnsiTheme="minorHAnsi" w:cstheme="minorHAnsi"/>
          <w:noProof/>
          <w:sz w:val="20"/>
          <w:szCs w:val="20"/>
        </w:rPr>
        <w:t>1,3,4,6,7,8-hexahydro-4,6,6,7,8,8-hexamethylindeno[5,6-c]pyran; Galaxolide; (HHCB) (1222-05-5):</w:t>
      </w:r>
      <w:r w:rsidRPr="005A5356">
        <w:rPr>
          <w:rStyle w:val="Strong"/>
          <w:rFonts w:asciiTheme="minorHAnsi" w:hAnsiTheme="minorHAnsi" w:cstheme="minorHAnsi"/>
          <w:noProof/>
          <w:sz w:val="20"/>
          <w:szCs w:val="20"/>
        </w:rPr>
        <w:br/>
        <w:t>LC50, inhalation, rat: &gt; 5.04 mg/l/4 h</w:t>
      </w:r>
      <w:r w:rsidRPr="005A5356">
        <w:rPr>
          <w:rStyle w:val="Strong"/>
          <w:rFonts w:asciiTheme="minorHAnsi" w:hAnsiTheme="minorHAnsi" w:cstheme="minorHAnsi"/>
          <w:noProof/>
          <w:sz w:val="20"/>
          <w:szCs w:val="20"/>
        </w:rPr>
        <w:br/>
        <w:t>Coumarin, CAS No. 91-64-5</w:t>
      </w:r>
    </w:p>
    <w:p w14:paraId="40AE144A" w14:textId="77777777" w:rsidR="008E2DA7" w:rsidRPr="005A5356" w:rsidRDefault="008E2DA7" w:rsidP="0054100A">
      <w:pPr>
        <w:autoSpaceDE w:val="0"/>
        <w:autoSpaceDN w:val="0"/>
        <w:adjustRightInd w:val="0"/>
        <w:rPr>
          <w:rFonts w:asciiTheme="minorHAnsi" w:hAnsiTheme="minorHAnsi" w:cstheme="minorHAnsi"/>
          <w:noProof/>
          <w:sz w:val="20"/>
          <w:szCs w:val="20"/>
        </w:rPr>
      </w:pPr>
      <w:r w:rsidRPr="005A5356">
        <w:rPr>
          <w:rFonts w:asciiTheme="minorHAnsi" w:hAnsiTheme="minorHAnsi" w:cstheme="minorHAnsi"/>
          <w:noProof/>
          <w:sz w:val="20"/>
          <w:szCs w:val="20"/>
        </w:rPr>
        <w:t>LD50, oral, rat: 293 mg/kg body weight</w:t>
      </w:r>
      <w:r w:rsidRPr="005A5356">
        <w:rPr>
          <w:rFonts w:asciiTheme="minorHAnsi" w:hAnsiTheme="minorHAnsi" w:cstheme="minorHAnsi"/>
          <w:noProof/>
          <w:sz w:val="20"/>
          <w:szCs w:val="20"/>
        </w:rPr>
        <w:br/>
        <w:t>LD50, dermal, rat: 293 mg/kg body weight</w:t>
      </w:r>
      <w:r w:rsidRPr="005A5356">
        <w:rPr>
          <w:rFonts w:asciiTheme="minorHAnsi" w:hAnsiTheme="minorHAnsi" w:cstheme="minorHAnsi"/>
          <w:noProof/>
          <w:sz w:val="20"/>
          <w:szCs w:val="20"/>
        </w:rPr>
        <w:br/>
        <w:t>Acute inhalation toxicity: no data available.</w:t>
      </w:r>
    </w:p>
    <w:p w14:paraId="714D347F" w14:textId="77777777" w:rsidR="008E2DA7" w:rsidRPr="005A5356" w:rsidRDefault="008E2DA7" w:rsidP="0054100A">
      <w:pPr>
        <w:autoSpaceDE w:val="0"/>
        <w:autoSpaceDN w:val="0"/>
        <w:adjustRightInd w:val="0"/>
        <w:rPr>
          <w:rFonts w:asciiTheme="minorHAnsi" w:hAnsiTheme="minorHAnsi" w:cstheme="minorHAnsi"/>
          <w:b/>
          <w:bCs/>
          <w:noProof/>
          <w:sz w:val="20"/>
          <w:szCs w:val="20"/>
        </w:rPr>
      </w:pPr>
      <w:r w:rsidRPr="005A5356">
        <w:rPr>
          <w:rFonts w:asciiTheme="minorHAnsi" w:hAnsiTheme="minorHAnsi" w:cstheme="minorHAnsi"/>
          <w:b/>
          <w:bCs/>
          <w:noProof/>
          <w:sz w:val="20"/>
          <w:szCs w:val="20"/>
        </w:rPr>
        <w:t>1,3,4,6,7,8-hexahydro-4,6,6,7,8,8-hexamethylindeno[5,6-c]pyran (HHCB, Galaxolide), CAS No. 1222-05-5</w:t>
      </w:r>
    </w:p>
    <w:p w14:paraId="39E3CF44" w14:textId="77777777" w:rsidR="008E2DA7" w:rsidRPr="005A5356" w:rsidRDefault="008E2DA7" w:rsidP="0054100A">
      <w:pPr>
        <w:autoSpaceDE w:val="0"/>
        <w:autoSpaceDN w:val="0"/>
        <w:adjustRightInd w:val="0"/>
        <w:rPr>
          <w:rFonts w:asciiTheme="minorHAnsi" w:hAnsiTheme="minorHAnsi" w:cstheme="minorHAnsi"/>
          <w:noProof/>
          <w:sz w:val="20"/>
          <w:szCs w:val="20"/>
        </w:rPr>
      </w:pPr>
      <w:r w:rsidRPr="005A5356">
        <w:rPr>
          <w:rFonts w:asciiTheme="minorHAnsi" w:hAnsiTheme="minorHAnsi" w:cstheme="minorHAnsi"/>
          <w:noProof/>
          <w:sz w:val="20"/>
          <w:szCs w:val="20"/>
        </w:rPr>
        <w:t>LD50, oral, rat: &gt; 3250 mg/kg body weight</w:t>
      </w:r>
      <w:r w:rsidRPr="005A5356">
        <w:rPr>
          <w:rFonts w:asciiTheme="minorHAnsi" w:hAnsiTheme="minorHAnsi" w:cstheme="minorHAnsi"/>
          <w:noProof/>
          <w:sz w:val="20"/>
          <w:szCs w:val="20"/>
        </w:rPr>
        <w:br/>
        <w:t>LD50, dermal, rabbit: &gt; 3250 mg/kg body weight</w:t>
      </w:r>
      <w:r w:rsidRPr="005A5356">
        <w:rPr>
          <w:rFonts w:asciiTheme="minorHAnsi" w:hAnsiTheme="minorHAnsi" w:cstheme="minorHAnsi"/>
          <w:noProof/>
          <w:sz w:val="20"/>
          <w:szCs w:val="20"/>
        </w:rPr>
        <w:br/>
        <w:t>LC50, inhalation, rat, 4 h: &gt; 5.04 mg/l.</w:t>
      </w:r>
    </w:p>
    <w:p w14:paraId="46B42417" w14:textId="2D20B80E" w:rsidR="009C4A66" w:rsidRPr="005A5356" w:rsidRDefault="009C4A66" w:rsidP="0054100A">
      <w:pPr>
        <w:autoSpaceDE w:val="0"/>
        <w:autoSpaceDN w:val="0"/>
        <w:adjustRightInd w:val="0"/>
        <w:jc w:val="both"/>
        <w:rPr>
          <w:rFonts w:asciiTheme="minorHAnsi" w:hAnsiTheme="minorHAnsi" w:cstheme="minorHAnsi"/>
          <w:noProof/>
          <w:sz w:val="20"/>
          <w:szCs w:val="20"/>
        </w:rPr>
      </w:pPr>
      <w:r w:rsidRPr="005A5356">
        <w:rPr>
          <w:rFonts w:asciiTheme="minorHAnsi" w:hAnsiTheme="minorHAnsi" w:cstheme="minorHAnsi"/>
          <w:b/>
          <w:bCs/>
          <w:noProof/>
          <w:sz w:val="20"/>
          <w:szCs w:val="20"/>
        </w:rPr>
        <w:t>Skin corrosion/irritation: The product is classified as irritating to skin (Skin Irrit. 2, H315).</w:t>
      </w:r>
    </w:p>
    <w:p w14:paraId="07D95C01" w14:textId="77777777" w:rsidR="00D81F9D" w:rsidRPr="005A5356" w:rsidRDefault="00D81F9D" w:rsidP="0054100A">
      <w:pPr>
        <w:autoSpaceDE w:val="0"/>
        <w:autoSpaceDN w:val="0"/>
        <w:adjustRightInd w:val="0"/>
        <w:jc w:val="both"/>
        <w:rPr>
          <w:rFonts w:asciiTheme="minorHAnsi" w:hAnsiTheme="minorHAnsi" w:cstheme="minorHAnsi"/>
          <w:b/>
          <w:bCs/>
          <w:noProof/>
          <w:sz w:val="20"/>
          <w:szCs w:val="20"/>
        </w:rPr>
      </w:pPr>
    </w:p>
    <w:p w14:paraId="38AB3714" w14:textId="668004CF" w:rsidR="009C4A66" w:rsidRPr="005A5356" w:rsidRDefault="009C4A66" w:rsidP="0054100A">
      <w:pPr>
        <w:autoSpaceDE w:val="0"/>
        <w:autoSpaceDN w:val="0"/>
        <w:adjustRightInd w:val="0"/>
        <w:jc w:val="both"/>
        <w:rPr>
          <w:rFonts w:asciiTheme="minorHAnsi" w:hAnsiTheme="minorHAnsi" w:cstheme="minorHAnsi"/>
          <w:b/>
          <w:bCs/>
          <w:noProof/>
          <w:sz w:val="20"/>
          <w:szCs w:val="20"/>
        </w:rPr>
      </w:pPr>
      <w:r w:rsidRPr="005A5356">
        <w:rPr>
          <w:rFonts w:asciiTheme="minorHAnsi" w:hAnsiTheme="minorHAnsi" w:cstheme="minorHAnsi"/>
          <w:b/>
          <w:bCs/>
          <w:noProof/>
          <w:sz w:val="20"/>
          <w:szCs w:val="20"/>
        </w:rPr>
        <w:t>Skin sensitisation: The product is classified as a skin sensitiser (Skin Sens. 1, H317).</w:t>
      </w:r>
    </w:p>
    <w:p w14:paraId="1B6CD442" w14:textId="77777777" w:rsidR="009C4A66" w:rsidRPr="005A5356" w:rsidRDefault="009C4A66" w:rsidP="0054100A">
      <w:pPr>
        <w:autoSpaceDE w:val="0"/>
        <w:autoSpaceDN w:val="0"/>
        <w:adjustRightInd w:val="0"/>
        <w:jc w:val="both"/>
        <w:rPr>
          <w:rFonts w:asciiTheme="minorHAnsi" w:hAnsiTheme="minorHAnsi" w:cstheme="minorHAnsi"/>
          <w:b/>
          <w:bCs/>
          <w:noProof/>
          <w:sz w:val="20"/>
          <w:szCs w:val="20"/>
        </w:rPr>
      </w:pPr>
    </w:p>
    <w:p w14:paraId="3917A139" w14:textId="77777777" w:rsidR="009C4A66" w:rsidRPr="005A5356" w:rsidRDefault="009C4A66" w:rsidP="0054100A">
      <w:pPr>
        <w:autoSpaceDE w:val="0"/>
        <w:autoSpaceDN w:val="0"/>
        <w:adjustRightInd w:val="0"/>
        <w:jc w:val="both"/>
        <w:rPr>
          <w:rFonts w:asciiTheme="minorHAnsi" w:hAnsiTheme="minorHAnsi" w:cstheme="minorHAnsi"/>
          <w:b/>
          <w:bCs/>
          <w:noProof/>
          <w:sz w:val="20"/>
          <w:szCs w:val="20"/>
        </w:rPr>
      </w:pPr>
      <w:r w:rsidRPr="005A5356">
        <w:rPr>
          <w:rFonts w:asciiTheme="minorHAnsi" w:hAnsiTheme="minorHAnsi" w:cstheme="minorHAnsi"/>
          <w:b/>
          <w:bCs/>
          <w:noProof/>
          <w:sz w:val="20"/>
          <w:szCs w:val="20"/>
        </w:rPr>
        <w:t xml:space="preserve">Respiratory sensitisation: </w:t>
      </w:r>
      <w:r w:rsidRPr="005A5356">
        <w:rPr>
          <w:rFonts w:asciiTheme="minorHAnsi" w:hAnsiTheme="minorHAnsi" w:cstheme="minorHAnsi"/>
          <w:noProof/>
          <w:sz w:val="20"/>
          <w:szCs w:val="20"/>
        </w:rPr>
        <w:t>The product is not classified as a respiratory sensitiser.</w:t>
      </w:r>
    </w:p>
    <w:p w14:paraId="5A90D8DA" w14:textId="77777777" w:rsidR="00BA2BA2" w:rsidRPr="005A5356" w:rsidRDefault="00BA2BA2" w:rsidP="0054100A">
      <w:pPr>
        <w:autoSpaceDE w:val="0"/>
        <w:autoSpaceDN w:val="0"/>
        <w:adjustRightInd w:val="0"/>
        <w:jc w:val="both"/>
        <w:rPr>
          <w:rFonts w:asciiTheme="minorHAnsi" w:hAnsiTheme="minorHAnsi" w:cstheme="minorHAnsi"/>
          <w:b/>
          <w:bCs/>
          <w:noProof/>
          <w:color w:val="000000"/>
          <w:sz w:val="20"/>
          <w:szCs w:val="20"/>
        </w:rPr>
      </w:pPr>
    </w:p>
    <w:p w14:paraId="01DC188A" w14:textId="77777777" w:rsidR="00645EF4" w:rsidRPr="005A5356" w:rsidRDefault="00B43023" w:rsidP="0054100A">
      <w:pPr>
        <w:autoSpaceDE w:val="0"/>
        <w:autoSpaceDN w:val="0"/>
        <w:adjustRightInd w:val="0"/>
        <w:jc w:val="both"/>
        <w:rPr>
          <w:rFonts w:asciiTheme="minorHAnsi" w:hAnsiTheme="minorHAnsi" w:cstheme="minorHAnsi"/>
          <w:noProof/>
          <w:color w:val="000000"/>
          <w:sz w:val="20"/>
          <w:szCs w:val="20"/>
        </w:rPr>
      </w:pPr>
      <w:r w:rsidRPr="005A5356">
        <w:rPr>
          <w:rFonts w:asciiTheme="minorHAnsi" w:hAnsiTheme="minorHAnsi" w:cstheme="minorHAnsi"/>
          <w:b/>
          <w:bCs/>
          <w:noProof/>
          <w:color w:val="000000"/>
          <w:sz w:val="20"/>
          <w:szCs w:val="20"/>
        </w:rPr>
        <w:t xml:space="preserve">Germ cell mutagenicity: </w:t>
      </w:r>
      <w:r w:rsidRPr="005A5356">
        <w:rPr>
          <w:rFonts w:asciiTheme="minorHAnsi" w:hAnsiTheme="minorHAnsi" w:cstheme="minorHAnsi"/>
          <w:noProof/>
          <w:color w:val="000000"/>
          <w:sz w:val="20"/>
          <w:szCs w:val="20"/>
        </w:rPr>
        <w:t>No mutagenic effects have been identified.</w:t>
      </w:r>
    </w:p>
    <w:p w14:paraId="73A6047A" w14:textId="77777777" w:rsidR="00414A33" w:rsidRPr="005A5356" w:rsidRDefault="00414A33" w:rsidP="0054100A">
      <w:pPr>
        <w:autoSpaceDE w:val="0"/>
        <w:autoSpaceDN w:val="0"/>
        <w:adjustRightInd w:val="0"/>
        <w:jc w:val="both"/>
        <w:rPr>
          <w:rFonts w:asciiTheme="minorHAnsi" w:hAnsiTheme="minorHAnsi" w:cstheme="minorHAnsi"/>
          <w:b/>
          <w:noProof/>
          <w:color w:val="000000"/>
          <w:sz w:val="20"/>
          <w:szCs w:val="20"/>
        </w:rPr>
      </w:pPr>
    </w:p>
    <w:p w14:paraId="4306ABD1" w14:textId="77777777" w:rsidR="00E7449D" w:rsidRPr="005A5356" w:rsidRDefault="00B43023" w:rsidP="0054100A">
      <w:pPr>
        <w:autoSpaceDE w:val="0"/>
        <w:autoSpaceDN w:val="0"/>
        <w:adjustRightInd w:val="0"/>
        <w:jc w:val="both"/>
        <w:rPr>
          <w:rFonts w:asciiTheme="minorHAnsi" w:hAnsiTheme="minorHAnsi" w:cstheme="minorHAnsi"/>
          <w:noProof/>
          <w:color w:val="000000"/>
          <w:sz w:val="20"/>
          <w:szCs w:val="20"/>
        </w:rPr>
      </w:pPr>
      <w:r w:rsidRPr="005A5356">
        <w:rPr>
          <w:rFonts w:asciiTheme="minorHAnsi" w:hAnsiTheme="minorHAnsi" w:cstheme="minorHAnsi"/>
          <w:b/>
          <w:noProof/>
          <w:color w:val="000000"/>
          <w:sz w:val="20"/>
          <w:szCs w:val="20"/>
        </w:rPr>
        <w:t xml:space="preserve">Reproductive toxicity: </w:t>
      </w:r>
      <w:r w:rsidRPr="005A5356">
        <w:rPr>
          <w:rFonts w:asciiTheme="minorHAnsi" w:hAnsiTheme="minorHAnsi" w:cstheme="minorHAnsi"/>
          <w:bCs/>
          <w:noProof/>
          <w:color w:val="000000"/>
          <w:sz w:val="20"/>
          <w:szCs w:val="20"/>
        </w:rPr>
        <w:t>No reproductive toxicity has been identified.</w:t>
      </w:r>
    </w:p>
    <w:p w14:paraId="1BC0B3DF" w14:textId="77777777" w:rsidR="007730F0" w:rsidRPr="005A5356" w:rsidRDefault="007730F0" w:rsidP="0054100A">
      <w:pPr>
        <w:autoSpaceDE w:val="0"/>
        <w:autoSpaceDN w:val="0"/>
        <w:adjustRightInd w:val="0"/>
        <w:jc w:val="both"/>
        <w:rPr>
          <w:rFonts w:asciiTheme="minorHAnsi" w:hAnsiTheme="minorHAnsi" w:cstheme="minorHAnsi"/>
          <w:b/>
          <w:bCs/>
          <w:noProof/>
          <w:color w:val="000000"/>
          <w:sz w:val="20"/>
          <w:szCs w:val="20"/>
        </w:rPr>
      </w:pPr>
    </w:p>
    <w:p w14:paraId="71FA4644" w14:textId="3565C198" w:rsidR="00645EF4" w:rsidRPr="005A5356" w:rsidRDefault="00B43023" w:rsidP="0054100A">
      <w:pPr>
        <w:autoSpaceDE w:val="0"/>
        <w:autoSpaceDN w:val="0"/>
        <w:adjustRightInd w:val="0"/>
        <w:jc w:val="both"/>
        <w:rPr>
          <w:rFonts w:asciiTheme="minorHAnsi" w:hAnsiTheme="minorHAnsi" w:cstheme="minorHAnsi"/>
          <w:noProof/>
          <w:color w:val="000000"/>
          <w:sz w:val="20"/>
          <w:szCs w:val="20"/>
        </w:rPr>
      </w:pPr>
      <w:r w:rsidRPr="005A5356">
        <w:rPr>
          <w:rFonts w:asciiTheme="minorHAnsi" w:hAnsiTheme="minorHAnsi" w:cstheme="minorHAnsi"/>
          <w:b/>
          <w:bCs/>
          <w:noProof/>
          <w:color w:val="000000"/>
          <w:sz w:val="20"/>
          <w:szCs w:val="20"/>
        </w:rPr>
        <w:t xml:space="preserve">Carcinogenicity: </w:t>
      </w:r>
      <w:r w:rsidRPr="005A5356">
        <w:rPr>
          <w:rFonts w:asciiTheme="minorHAnsi" w:hAnsiTheme="minorHAnsi" w:cstheme="minorHAnsi"/>
          <w:noProof/>
          <w:color w:val="000000"/>
          <w:sz w:val="20"/>
          <w:szCs w:val="20"/>
        </w:rPr>
        <w:t>The mixture is not classified as carcinogenic.</w:t>
      </w:r>
    </w:p>
    <w:p w14:paraId="29669AA3" w14:textId="77777777" w:rsidR="00414A33" w:rsidRPr="005A5356" w:rsidRDefault="00414A33" w:rsidP="0054100A">
      <w:pPr>
        <w:autoSpaceDE w:val="0"/>
        <w:autoSpaceDN w:val="0"/>
        <w:adjustRightInd w:val="0"/>
        <w:jc w:val="both"/>
        <w:rPr>
          <w:rFonts w:asciiTheme="minorHAnsi" w:hAnsiTheme="minorHAnsi" w:cstheme="minorHAnsi"/>
          <w:b/>
          <w:bCs/>
          <w:noProof/>
          <w:color w:val="000000"/>
          <w:sz w:val="20"/>
          <w:szCs w:val="20"/>
        </w:rPr>
      </w:pPr>
    </w:p>
    <w:p w14:paraId="60472379" w14:textId="77777777" w:rsidR="004B410D" w:rsidRPr="005A5356" w:rsidRDefault="00B43023" w:rsidP="0054100A">
      <w:pPr>
        <w:autoSpaceDE w:val="0"/>
        <w:autoSpaceDN w:val="0"/>
        <w:adjustRightInd w:val="0"/>
        <w:jc w:val="both"/>
        <w:rPr>
          <w:rFonts w:asciiTheme="minorHAnsi" w:hAnsiTheme="minorHAnsi" w:cstheme="minorHAnsi"/>
          <w:noProof/>
          <w:color w:val="000000"/>
          <w:sz w:val="20"/>
          <w:szCs w:val="20"/>
        </w:rPr>
      </w:pPr>
      <w:r w:rsidRPr="005A5356">
        <w:rPr>
          <w:rFonts w:asciiTheme="minorHAnsi" w:hAnsiTheme="minorHAnsi" w:cstheme="minorHAnsi"/>
          <w:b/>
          <w:bCs/>
          <w:noProof/>
          <w:color w:val="000000"/>
          <w:sz w:val="20"/>
          <w:szCs w:val="20"/>
        </w:rPr>
        <w:t xml:space="preserve">Developmental toxicity: </w:t>
      </w:r>
      <w:r w:rsidRPr="005A5356">
        <w:rPr>
          <w:rFonts w:asciiTheme="minorHAnsi" w:hAnsiTheme="minorHAnsi" w:cstheme="minorHAnsi"/>
          <w:noProof/>
          <w:color w:val="000000"/>
          <w:sz w:val="20"/>
          <w:szCs w:val="20"/>
        </w:rPr>
        <w:t>No developmental toxicity has been identified.</w:t>
      </w:r>
    </w:p>
    <w:p w14:paraId="2428C501" w14:textId="77777777" w:rsidR="00414A33" w:rsidRPr="005A5356" w:rsidRDefault="00414A33" w:rsidP="0054100A">
      <w:pPr>
        <w:autoSpaceDE w:val="0"/>
        <w:autoSpaceDN w:val="0"/>
        <w:adjustRightInd w:val="0"/>
        <w:jc w:val="both"/>
        <w:rPr>
          <w:rFonts w:asciiTheme="minorHAnsi" w:hAnsiTheme="minorHAnsi" w:cstheme="minorHAnsi"/>
          <w:b/>
          <w:noProof/>
          <w:color w:val="000000"/>
          <w:sz w:val="20"/>
          <w:szCs w:val="20"/>
        </w:rPr>
      </w:pPr>
    </w:p>
    <w:p w14:paraId="4B1A8E5B" w14:textId="77777777" w:rsidR="004B410D" w:rsidRPr="005A5356" w:rsidRDefault="004B410D" w:rsidP="0054100A">
      <w:pPr>
        <w:autoSpaceDE w:val="0"/>
        <w:autoSpaceDN w:val="0"/>
        <w:adjustRightInd w:val="0"/>
        <w:jc w:val="both"/>
        <w:rPr>
          <w:rFonts w:asciiTheme="minorHAnsi" w:hAnsiTheme="minorHAnsi" w:cstheme="minorHAnsi"/>
          <w:noProof/>
          <w:color w:val="000000"/>
          <w:sz w:val="20"/>
          <w:szCs w:val="20"/>
        </w:rPr>
      </w:pPr>
      <w:r w:rsidRPr="005A5356">
        <w:rPr>
          <w:rFonts w:asciiTheme="minorHAnsi" w:hAnsiTheme="minorHAnsi" w:cstheme="minorHAnsi"/>
          <w:b/>
          <w:noProof/>
          <w:color w:val="000000"/>
          <w:sz w:val="20"/>
          <w:szCs w:val="20"/>
        </w:rPr>
        <w:t xml:space="preserve">Specific target organ toxicity – single exposure: </w:t>
      </w:r>
      <w:r w:rsidRPr="005A5356">
        <w:rPr>
          <w:rFonts w:asciiTheme="minorHAnsi" w:hAnsiTheme="minorHAnsi" w:cstheme="minorHAnsi"/>
          <w:bCs/>
          <w:noProof/>
          <w:color w:val="000000"/>
          <w:sz w:val="20"/>
          <w:szCs w:val="20"/>
        </w:rPr>
        <w:t>No specific target organ toxicity has been identified.</w:t>
      </w:r>
    </w:p>
    <w:p w14:paraId="2EAC23C0" w14:textId="77777777" w:rsidR="00131F42" w:rsidRPr="005A5356" w:rsidRDefault="00131F42" w:rsidP="0054100A">
      <w:pPr>
        <w:autoSpaceDE w:val="0"/>
        <w:autoSpaceDN w:val="0"/>
        <w:adjustRightInd w:val="0"/>
        <w:jc w:val="both"/>
        <w:rPr>
          <w:rFonts w:asciiTheme="minorHAnsi" w:hAnsiTheme="minorHAnsi" w:cstheme="minorHAnsi"/>
          <w:b/>
          <w:noProof/>
          <w:color w:val="000000"/>
          <w:sz w:val="20"/>
          <w:szCs w:val="20"/>
        </w:rPr>
      </w:pPr>
    </w:p>
    <w:p w14:paraId="663C3ADB" w14:textId="15CB2DE3" w:rsidR="00FF3A10" w:rsidRPr="005A5356" w:rsidRDefault="004B410D" w:rsidP="0054100A">
      <w:pPr>
        <w:autoSpaceDE w:val="0"/>
        <w:autoSpaceDN w:val="0"/>
        <w:adjustRightInd w:val="0"/>
        <w:jc w:val="both"/>
        <w:rPr>
          <w:rFonts w:asciiTheme="minorHAnsi" w:hAnsiTheme="minorHAnsi" w:cstheme="minorHAnsi"/>
          <w:bCs/>
          <w:noProof/>
          <w:color w:val="000000"/>
          <w:sz w:val="20"/>
          <w:szCs w:val="20"/>
        </w:rPr>
      </w:pPr>
      <w:r w:rsidRPr="005A5356">
        <w:rPr>
          <w:rFonts w:asciiTheme="minorHAnsi" w:hAnsiTheme="minorHAnsi" w:cstheme="minorHAnsi"/>
          <w:b/>
          <w:noProof/>
          <w:color w:val="000000"/>
          <w:sz w:val="20"/>
          <w:szCs w:val="20"/>
        </w:rPr>
        <w:t xml:space="preserve">Specific target organ toxicity – repeated exposure: </w:t>
      </w:r>
      <w:r w:rsidRPr="005A5356">
        <w:rPr>
          <w:rFonts w:asciiTheme="minorHAnsi" w:hAnsiTheme="minorHAnsi" w:cstheme="minorHAnsi"/>
          <w:bCs/>
          <w:noProof/>
          <w:color w:val="000000"/>
          <w:sz w:val="20"/>
          <w:szCs w:val="20"/>
        </w:rPr>
        <w:t>No specific target organ toxicity has been identified.</w:t>
      </w:r>
    </w:p>
    <w:p w14:paraId="04917877" w14:textId="55214A83" w:rsidR="00F61971" w:rsidRPr="005A5356" w:rsidRDefault="00F61971" w:rsidP="0054100A">
      <w:pPr>
        <w:autoSpaceDE w:val="0"/>
        <w:autoSpaceDN w:val="0"/>
        <w:adjustRightInd w:val="0"/>
        <w:jc w:val="both"/>
        <w:rPr>
          <w:rFonts w:asciiTheme="minorHAnsi" w:hAnsiTheme="minorHAnsi" w:cstheme="minorHAnsi"/>
          <w:bCs/>
          <w:iCs/>
          <w:noProof/>
          <w:color w:val="000000"/>
          <w:sz w:val="20"/>
          <w:szCs w:val="20"/>
        </w:rPr>
      </w:pPr>
      <w:r w:rsidRPr="005A5356">
        <w:rPr>
          <w:rFonts w:asciiTheme="minorHAnsi" w:hAnsiTheme="minorHAnsi" w:cstheme="minorHAnsi"/>
          <w:bCs/>
          <w:noProof/>
          <w:sz w:val="20"/>
          <w:szCs w:val="20"/>
        </w:rPr>
        <w:t>Aspiration hazard: Based on available data, the classification criteria are not met.</w:t>
      </w:r>
    </w:p>
    <w:p w14:paraId="20477F74" w14:textId="77777777" w:rsidR="00336385" w:rsidRPr="005A5356" w:rsidRDefault="00336385" w:rsidP="0054100A">
      <w:pPr>
        <w:autoSpaceDE w:val="0"/>
        <w:autoSpaceDN w:val="0"/>
        <w:adjustRightInd w:val="0"/>
        <w:jc w:val="both"/>
        <w:rPr>
          <w:rFonts w:asciiTheme="minorHAnsi" w:hAnsiTheme="minorHAnsi" w:cstheme="minorHAnsi"/>
          <w:b/>
          <w:bCs/>
          <w:noProof/>
          <w:color w:val="000000"/>
          <w:sz w:val="20"/>
          <w:szCs w:val="20"/>
        </w:rPr>
      </w:pPr>
    </w:p>
    <w:p w14:paraId="04920E77" w14:textId="7109CE98" w:rsidR="00297BDF" w:rsidRPr="005A5356" w:rsidRDefault="00297BDF" w:rsidP="0054100A">
      <w:pPr>
        <w:autoSpaceDE w:val="0"/>
        <w:autoSpaceDN w:val="0"/>
        <w:adjustRightInd w:val="0"/>
        <w:jc w:val="both"/>
        <w:rPr>
          <w:rFonts w:asciiTheme="minorHAnsi" w:hAnsiTheme="minorHAnsi" w:cstheme="minorHAnsi"/>
          <w:b/>
          <w:bCs/>
          <w:noProof/>
          <w:color w:val="000000"/>
          <w:sz w:val="20"/>
          <w:szCs w:val="20"/>
        </w:rPr>
      </w:pPr>
      <w:r w:rsidRPr="005A5356">
        <w:rPr>
          <w:rFonts w:asciiTheme="minorHAnsi" w:hAnsiTheme="minorHAnsi" w:cstheme="minorHAnsi"/>
          <w:b/>
          <w:bCs/>
          <w:noProof/>
          <w:color w:val="000000"/>
          <w:sz w:val="20"/>
          <w:szCs w:val="20"/>
        </w:rPr>
        <w:t>11.2. Information on other hazards</w:t>
      </w:r>
    </w:p>
    <w:p w14:paraId="72419663" w14:textId="77777777" w:rsidR="00297BDF" w:rsidRPr="005A5356" w:rsidRDefault="00297BDF" w:rsidP="0054100A">
      <w:pPr>
        <w:autoSpaceDE w:val="0"/>
        <w:autoSpaceDN w:val="0"/>
        <w:adjustRightInd w:val="0"/>
        <w:jc w:val="both"/>
        <w:rPr>
          <w:rFonts w:asciiTheme="minorHAnsi" w:hAnsiTheme="minorHAnsi" w:cstheme="minorHAnsi"/>
          <w:b/>
          <w:bCs/>
          <w:noProof/>
          <w:sz w:val="20"/>
          <w:szCs w:val="20"/>
        </w:rPr>
      </w:pPr>
      <w:r w:rsidRPr="005A5356">
        <w:rPr>
          <w:rFonts w:asciiTheme="minorHAnsi" w:hAnsiTheme="minorHAnsi" w:cstheme="minorHAnsi"/>
          <w:b/>
          <w:bCs/>
          <w:noProof/>
          <w:sz w:val="20"/>
          <w:szCs w:val="20"/>
        </w:rPr>
        <w:t>11.2.1. Endocrine-disrupting properties:</w:t>
      </w:r>
    </w:p>
    <w:p w14:paraId="59335147" w14:textId="77777777" w:rsidR="00297BDF" w:rsidRPr="005A5356" w:rsidRDefault="00297BDF" w:rsidP="0054100A">
      <w:pPr>
        <w:jc w:val="both"/>
        <w:rPr>
          <w:rFonts w:asciiTheme="minorHAnsi" w:hAnsiTheme="minorHAnsi" w:cstheme="minorHAnsi"/>
          <w:noProof/>
          <w:sz w:val="20"/>
          <w:szCs w:val="20"/>
        </w:rPr>
      </w:pPr>
      <w:r w:rsidRPr="005A5356">
        <w:rPr>
          <w:rFonts w:asciiTheme="minorHAnsi" w:hAnsiTheme="minorHAnsi" w:cstheme="minorHAnsi"/>
          <w:noProof/>
          <w:sz w:val="20"/>
          <w:szCs w:val="20"/>
        </w:rPr>
        <w:t>No substances with endocrine-disrupting properties are present according to the criteria of Regulations (EC) No 1907/2006, (EU) 2017/2100 and (EU) 2018/605.</w:t>
      </w:r>
    </w:p>
    <w:p w14:paraId="20C1EE61" w14:textId="77777777" w:rsidR="00297BDF" w:rsidRPr="005A5356" w:rsidRDefault="00297BDF" w:rsidP="0054100A">
      <w:pPr>
        <w:autoSpaceDE w:val="0"/>
        <w:autoSpaceDN w:val="0"/>
        <w:adjustRightInd w:val="0"/>
        <w:jc w:val="both"/>
        <w:rPr>
          <w:rFonts w:asciiTheme="minorHAnsi" w:hAnsiTheme="minorHAnsi" w:cstheme="minorHAnsi"/>
          <w:b/>
          <w:bCs/>
          <w:noProof/>
          <w:sz w:val="20"/>
          <w:szCs w:val="20"/>
        </w:rPr>
      </w:pPr>
      <w:r w:rsidRPr="005A5356">
        <w:rPr>
          <w:rFonts w:asciiTheme="minorHAnsi" w:hAnsiTheme="minorHAnsi" w:cstheme="minorHAnsi"/>
          <w:b/>
          <w:bCs/>
          <w:noProof/>
          <w:sz w:val="20"/>
          <w:szCs w:val="20"/>
        </w:rPr>
        <w:t>11.2.2. Other information:</w:t>
      </w:r>
    </w:p>
    <w:p w14:paraId="4AE2D40F" w14:textId="77777777" w:rsidR="00297BDF" w:rsidRPr="005A5356" w:rsidRDefault="00297BDF" w:rsidP="0054100A">
      <w:pPr>
        <w:tabs>
          <w:tab w:val="left" w:pos="4571"/>
        </w:tabs>
        <w:jc w:val="both"/>
        <w:rPr>
          <w:rFonts w:asciiTheme="minorHAnsi" w:hAnsiTheme="minorHAnsi" w:cstheme="minorHAnsi"/>
          <w:b/>
          <w:noProof/>
          <w:sz w:val="20"/>
          <w:szCs w:val="20"/>
        </w:rPr>
      </w:pPr>
      <w:r w:rsidRPr="005A5356">
        <w:rPr>
          <w:rFonts w:asciiTheme="minorHAnsi" w:hAnsiTheme="minorHAnsi" w:cstheme="minorHAnsi"/>
          <w:b/>
          <w:noProof/>
          <w:sz w:val="20"/>
          <w:szCs w:val="20"/>
        </w:rPr>
        <w:t>Hazards associated with the possibility of ignition or explosion:</w:t>
      </w:r>
    </w:p>
    <w:p w14:paraId="7AEE0E99" w14:textId="77777777" w:rsidR="00297BDF" w:rsidRPr="005A5356" w:rsidRDefault="00297BDF" w:rsidP="0054100A">
      <w:pPr>
        <w:tabs>
          <w:tab w:val="left" w:pos="4571"/>
        </w:tabs>
        <w:jc w:val="both"/>
        <w:rPr>
          <w:rFonts w:asciiTheme="minorHAnsi" w:hAnsiTheme="minorHAnsi" w:cstheme="minorHAnsi"/>
          <w:noProof/>
          <w:sz w:val="20"/>
          <w:szCs w:val="20"/>
        </w:rPr>
      </w:pPr>
      <w:r w:rsidRPr="005A5356">
        <w:rPr>
          <w:rFonts w:asciiTheme="minorHAnsi" w:hAnsiTheme="minorHAnsi" w:cstheme="minorHAnsi"/>
          <w:noProof/>
          <w:sz w:val="20"/>
          <w:szCs w:val="20"/>
        </w:rPr>
        <w:t>The product is non-flammable.</w:t>
      </w:r>
    </w:p>
    <w:p w14:paraId="19B30AE8" w14:textId="77777777" w:rsidR="00297BDF" w:rsidRPr="005A5356" w:rsidRDefault="00297BDF" w:rsidP="0054100A">
      <w:pPr>
        <w:jc w:val="both"/>
        <w:rPr>
          <w:rFonts w:asciiTheme="minorHAnsi" w:hAnsiTheme="minorHAnsi" w:cstheme="minorHAnsi"/>
          <w:b/>
          <w:noProof/>
          <w:sz w:val="20"/>
          <w:szCs w:val="20"/>
        </w:rPr>
      </w:pPr>
      <w:r w:rsidRPr="005A5356">
        <w:rPr>
          <w:rFonts w:asciiTheme="minorHAnsi" w:hAnsiTheme="minorHAnsi" w:cstheme="minorHAnsi"/>
          <w:b/>
          <w:noProof/>
          <w:sz w:val="20"/>
          <w:szCs w:val="20"/>
        </w:rPr>
        <w:t>Human health hazards and possible consequences of exposure:</w:t>
      </w:r>
    </w:p>
    <w:p w14:paraId="04B61B8F" w14:textId="50E6576A" w:rsidR="00297BDF" w:rsidRPr="005A5356" w:rsidRDefault="006F0B72" w:rsidP="0054100A">
      <w:pPr>
        <w:autoSpaceDE w:val="0"/>
        <w:jc w:val="both"/>
        <w:rPr>
          <w:rFonts w:asciiTheme="minorHAnsi" w:hAnsiTheme="minorHAnsi" w:cstheme="minorHAnsi"/>
          <w:noProof/>
          <w:sz w:val="20"/>
          <w:szCs w:val="20"/>
        </w:rPr>
      </w:pPr>
      <w:r w:rsidRPr="005A5356">
        <w:rPr>
          <w:rFonts w:asciiTheme="minorHAnsi" w:hAnsiTheme="minorHAnsi" w:cstheme="minorHAnsi"/>
          <w:noProof/>
          <w:sz w:val="20"/>
          <w:szCs w:val="20"/>
        </w:rPr>
        <w:t>Causes skin irritation. May cause an allergic reaction.</w:t>
      </w:r>
    </w:p>
    <w:p w14:paraId="0369A0D0" w14:textId="77777777" w:rsidR="00E53413" w:rsidRPr="005A5356" w:rsidRDefault="00E53413" w:rsidP="0054100A">
      <w:pPr>
        <w:autoSpaceDE w:val="0"/>
        <w:jc w:val="both"/>
        <w:rPr>
          <w:rFonts w:asciiTheme="minorHAnsi" w:hAnsiTheme="minorHAnsi" w:cstheme="minorHAnsi"/>
          <w:noProof/>
          <w:sz w:val="20"/>
          <w:szCs w:val="20"/>
        </w:rPr>
      </w:pPr>
    </w:p>
    <w:p w14:paraId="06C22D53" w14:textId="77777777" w:rsidR="00E53413" w:rsidRPr="005A5356" w:rsidRDefault="00E53413" w:rsidP="0054100A">
      <w:pPr>
        <w:autoSpaceDE w:val="0"/>
        <w:jc w:val="both"/>
        <w:rPr>
          <w:rFonts w:asciiTheme="minorHAnsi" w:hAnsiTheme="minorHAnsi" w:cstheme="minorHAnsi"/>
          <w:noProof/>
          <w:sz w:val="20"/>
          <w:szCs w:val="20"/>
        </w:rPr>
      </w:pPr>
    </w:p>
    <w:p w14:paraId="7D9043B3" w14:textId="77777777" w:rsidR="00233737" w:rsidRPr="005A5356" w:rsidRDefault="00233737" w:rsidP="0054100A">
      <w:pPr>
        <w:pBdr>
          <w:bottom w:val="single" w:sz="4" w:space="1" w:color="auto"/>
        </w:pBdr>
        <w:jc w:val="both"/>
        <w:rPr>
          <w:rFonts w:asciiTheme="minorHAnsi" w:hAnsiTheme="minorHAnsi" w:cstheme="minorHAnsi"/>
          <w:b/>
          <w:noProof/>
          <w:sz w:val="20"/>
          <w:szCs w:val="20"/>
        </w:rPr>
      </w:pPr>
      <w:r w:rsidRPr="005A5356">
        <w:rPr>
          <w:rFonts w:asciiTheme="minorHAnsi" w:hAnsiTheme="minorHAnsi" w:cstheme="minorHAnsi"/>
          <w:b/>
          <w:noProof/>
          <w:sz w:val="20"/>
          <w:szCs w:val="20"/>
        </w:rPr>
        <w:t>SECTION 12: ECOLOGICAL INFORMATION</w:t>
      </w:r>
    </w:p>
    <w:p w14:paraId="22821327" w14:textId="77777777" w:rsidR="00233737" w:rsidRPr="005A5356" w:rsidRDefault="00233737" w:rsidP="0054100A">
      <w:pPr>
        <w:jc w:val="both"/>
        <w:rPr>
          <w:rFonts w:asciiTheme="minorHAnsi" w:hAnsiTheme="minorHAnsi" w:cstheme="minorHAnsi"/>
          <w:noProof/>
          <w:sz w:val="20"/>
          <w:szCs w:val="20"/>
        </w:rPr>
      </w:pPr>
    </w:p>
    <w:p w14:paraId="73259303" w14:textId="77777777" w:rsidR="00233737" w:rsidRPr="005A5356" w:rsidRDefault="00233737" w:rsidP="0054100A">
      <w:pPr>
        <w:autoSpaceDE w:val="0"/>
        <w:autoSpaceDN w:val="0"/>
        <w:adjustRightInd w:val="0"/>
        <w:rPr>
          <w:rFonts w:asciiTheme="minorHAnsi" w:hAnsiTheme="minorHAnsi" w:cstheme="minorHAnsi"/>
          <w:b/>
          <w:bCs/>
          <w:noProof/>
          <w:sz w:val="20"/>
          <w:szCs w:val="20"/>
        </w:rPr>
      </w:pPr>
      <w:r w:rsidRPr="005A5356">
        <w:rPr>
          <w:rFonts w:asciiTheme="minorHAnsi" w:hAnsiTheme="minorHAnsi" w:cstheme="minorHAnsi"/>
          <w:b/>
          <w:bCs/>
          <w:noProof/>
          <w:sz w:val="20"/>
          <w:szCs w:val="20"/>
        </w:rPr>
        <w:t>12.1. Toxicity</w:t>
      </w:r>
    </w:p>
    <w:p w14:paraId="0385BDC0" w14:textId="106741B8" w:rsidR="00561D84" w:rsidRPr="005A5356" w:rsidRDefault="00561D84" w:rsidP="0054100A">
      <w:pPr>
        <w:autoSpaceDE w:val="0"/>
        <w:autoSpaceDN w:val="0"/>
        <w:adjustRightInd w:val="0"/>
        <w:rPr>
          <w:rFonts w:asciiTheme="minorHAnsi" w:hAnsiTheme="minorHAnsi" w:cstheme="minorHAnsi"/>
          <w:noProof/>
          <w:sz w:val="20"/>
          <w:szCs w:val="20"/>
        </w:rPr>
      </w:pPr>
      <w:r w:rsidRPr="005A5356">
        <w:rPr>
          <w:rFonts w:asciiTheme="minorHAnsi" w:hAnsiTheme="minorHAnsi" w:cstheme="minorHAnsi"/>
          <w:noProof/>
          <w:sz w:val="20"/>
          <w:szCs w:val="20"/>
        </w:rPr>
        <w:t>Based on available data, the product is classified as hazardous to the aquatic environment (Aquatic Chronic 2, H411).</w:t>
      </w:r>
    </w:p>
    <w:p w14:paraId="3CCD1257" w14:textId="77777777" w:rsidR="00351A69" w:rsidRPr="005A5356" w:rsidRDefault="00351A69" w:rsidP="0054100A">
      <w:pPr>
        <w:autoSpaceDE w:val="0"/>
        <w:autoSpaceDN w:val="0"/>
        <w:adjustRightInd w:val="0"/>
        <w:rPr>
          <w:rFonts w:asciiTheme="minorHAnsi" w:hAnsiTheme="minorHAnsi" w:cstheme="minorHAnsi"/>
          <w:noProof/>
          <w:color w:val="000000"/>
          <w:sz w:val="20"/>
          <w:szCs w:val="20"/>
        </w:rPr>
      </w:pPr>
      <w:r w:rsidRPr="005A5356">
        <w:rPr>
          <w:rFonts w:asciiTheme="minorHAnsi" w:hAnsiTheme="minorHAnsi" w:cstheme="minorHAnsi"/>
          <w:noProof/>
          <w:color w:val="000000"/>
          <w:sz w:val="20"/>
          <w:szCs w:val="20"/>
        </w:rPr>
        <w:t>Toxicity of the components of the mixture:</w:t>
      </w:r>
    </w:p>
    <w:p w14:paraId="7646D9FF" w14:textId="6FA8CA9C" w:rsidR="006E2007" w:rsidRPr="005A5356" w:rsidRDefault="006E2007" w:rsidP="0054100A">
      <w:pPr>
        <w:pStyle w:val="z-TopofForm"/>
        <w:pBdr>
          <w:bottom w:val="none" w:sz="0" w:space="0" w:color="auto"/>
        </w:pBdr>
        <w:jc w:val="left"/>
        <w:rPr>
          <w:rStyle w:val="Strong"/>
          <w:rFonts w:asciiTheme="minorHAnsi" w:hAnsiTheme="minorHAnsi" w:cstheme="minorHAnsi"/>
          <w:noProof/>
          <w:vanish w:val="0"/>
          <w:sz w:val="20"/>
          <w:szCs w:val="20"/>
        </w:rPr>
      </w:pPr>
    </w:p>
    <w:p w14:paraId="7A939F03" w14:textId="7D362DD1" w:rsidR="002D42AA" w:rsidRPr="005A5356" w:rsidRDefault="002D42AA" w:rsidP="0054100A">
      <w:pPr>
        <w:rPr>
          <w:rFonts w:asciiTheme="minorHAnsi" w:hAnsiTheme="minorHAnsi" w:cstheme="minorHAnsi"/>
          <w:noProof/>
          <w:sz w:val="20"/>
          <w:szCs w:val="20"/>
        </w:rPr>
      </w:pPr>
      <w:r w:rsidRPr="005A5356">
        <w:rPr>
          <w:rFonts w:asciiTheme="minorHAnsi" w:hAnsiTheme="minorHAnsi" w:cstheme="minorHAnsi"/>
          <w:b/>
          <w:bCs/>
          <w:noProof/>
          <w:sz w:val="20"/>
          <w:szCs w:val="20"/>
        </w:rPr>
        <w:t>1-(1,2,3,4,5,6,7,8-octahydro-2,3,8,8-tetramethyl-2-naphthyl)ethan-1-one, CAS No. 54464-57-2:</w:t>
      </w:r>
      <w:r w:rsidRPr="005A5356">
        <w:rPr>
          <w:rFonts w:asciiTheme="minorHAnsi" w:hAnsiTheme="minorHAnsi" w:cstheme="minorHAnsi"/>
          <w:b/>
          <w:bCs/>
          <w:noProof/>
          <w:sz w:val="20"/>
          <w:szCs w:val="20"/>
        </w:rPr>
        <w:br/>
      </w:r>
      <w:r w:rsidRPr="005A5356">
        <w:rPr>
          <w:rFonts w:asciiTheme="minorHAnsi" w:hAnsiTheme="minorHAnsi" w:cstheme="minorHAnsi"/>
          <w:noProof/>
          <w:sz w:val="20"/>
          <w:szCs w:val="20"/>
        </w:rPr>
        <w:t>LC50, fish, 96 h: 1.3 mg/l</w:t>
      </w:r>
      <w:r w:rsidRPr="005A5356">
        <w:rPr>
          <w:rFonts w:asciiTheme="minorHAnsi" w:hAnsiTheme="minorHAnsi" w:cstheme="minorHAnsi"/>
          <w:noProof/>
          <w:sz w:val="20"/>
          <w:szCs w:val="20"/>
        </w:rPr>
        <w:br/>
        <w:t>EC50, aquatic invertebrates, 48 h: 1.38 mg/l</w:t>
      </w:r>
      <w:r w:rsidRPr="005A5356">
        <w:rPr>
          <w:rFonts w:asciiTheme="minorHAnsi" w:hAnsiTheme="minorHAnsi" w:cstheme="minorHAnsi"/>
          <w:noProof/>
          <w:sz w:val="20"/>
          <w:szCs w:val="20"/>
        </w:rPr>
        <w:br/>
        <w:t>NOEC, fish, 30 days: 0.54 mg/l</w:t>
      </w:r>
    </w:p>
    <w:p w14:paraId="0C483F49" w14:textId="3C0A9656" w:rsidR="002D42AA" w:rsidRPr="005A5356" w:rsidRDefault="002D42AA" w:rsidP="0054100A">
      <w:pPr>
        <w:rPr>
          <w:rFonts w:asciiTheme="minorHAnsi" w:hAnsiTheme="minorHAnsi" w:cstheme="minorHAnsi"/>
          <w:noProof/>
          <w:sz w:val="20"/>
          <w:szCs w:val="20"/>
        </w:rPr>
      </w:pPr>
      <w:r w:rsidRPr="005A5356">
        <w:rPr>
          <w:rFonts w:asciiTheme="minorHAnsi" w:hAnsiTheme="minorHAnsi" w:cstheme="minorHAnsi"/>
          <w:b/>
          <w:bCs/>
          <w:noProof/>
          <w:sz w:val="20"/>
          <w:szCs w:val="20"/>
        </w:rPr>
        <w:t>1,3,4,6,7,8-hexahydro-4,6,6,7,8,8-hexamethylindeno[5,6-c]pyran, CAS No. 1222-05-5:</w:t>
      </w:r>
      <w:r w:rsidRPr="005A5356">
        <w:rPr>
          <w:rFonts w:asciiTheme="minorHAnsi" w:hAnsiTheme="minorHAnsi" w:cstheme="minorHAnsi"/>
          <w:b/>
          <w:bCs/>
          <w:noProof/>
          <w:sz w:val="20"/>
          <w:szCs w:val="20"/>
        </w:rPr>
        <w:br/>
      </w:r>
      <w:r w:rsidRPr="005A5356">
        <w:rPr>
          <w:rFonts w:asciiTheme="minorHAnsi" w:hAnsiTheme="minorHAnsi" w:cstheme="minorHAnsi"/>
          <w:noProof/>
          <w:sz w:val="20"/>
          <w:szCs w:val="20"/>
        </w:rPr>
        <w:t>LC50, fish: 0.452 mg/l</w:t>
      </w:r>
      <w:r w:rsidRPr="005A5356">
        <w:rPr>
          <w:rFonts w:asciiTheme="minorHAnsi" w:hAnsiTheme="minorHAnsi" w:cstheme="minorHAnsi"/>
          <w:noProof/>
          <w:sz w:val="20"/>
          <w:szCs w:val="20"/>
        </w:rPr>
        <w:br/>
        <w:t>EC50, aquatic invertebrates: 0.260 mg/l</w:t>
      </w:r>
      <w:r w:rsidRPr="005A5356">
        <w:rPr>
          <w:rFonts w:asciiTheme="minorHAnsi" w:hAnsiTheme="minorHAnsi" w:cstheme="minorHAnsi"/>
          <w:noProof/>
          <w:sz w:val="20"/>
          <w:szCs w:val="20"/>
        </w:rPr>
        <w:br/>
        <w:t>NOEC, fish, 36 days: 0.068 mg/l</w:t>
      </w:r>
    </w:p>
    <w:p w14:paraId="4AB09D79" w14:textId="38712EFB" w:rsidR="002D42AA" w:rsidRPr="005A5356" w:rsidRDefault="002D42AA" w:rsidP="0054100A">
      <w:pPr>
        <w:rPr>
          <w:rFonts w:asciiTheme="minorHAnsi" w:hAnsiTheme="minorHAnsi" w:cstheme="minorHAnsi"/>
          <w:noProof/>
          <w:sz w:val="20"/>
          <w:szCs w:val="20"/>
        </w:rPr>
      </w:pPr>
      <w:r w:rsidRPr="005A5356">
        <w:rPr>
          <w:rFonts w:asciiTheme="minorHAnsi" w:hAnsiTheme="minorHAnsi" w:cstheme="minorHAnsi"/>
          <w:b/>
          <w:bCs/>
          <w:noProof/>
          <w:sz w:val="20"/>
          <w:szCs w:val="20"/>
        </w:rPr>
        <w:t>Pentadecan-15-olide, CAS No. 106-02-5:</w:t>
      </w:r>
      <w:r w:rsidRPr="005A5356">
        <w:rPr>
          <w:rFonts w:asciiTheme="minorHAnsi" w:hAnsiTheme="minorHAnsi" w:cstheme="minorHAnsi"/>
          <w:b/>
          <w:bCs/>
          <w:noProof/>
          <w:sz w:val="20"/>
          <w:szCs w:val="20"/>
        </w:rPr>
        <w:br/>
      </w:r>
      <w:r w:rsidRPr="005A5356">
        <w:rPr>
          <w:rFonts w:asciiTheme="minorHAnsi" w:hAnsiTheme="minorHAnsi" w:cstheme="minorHAnsi"/>
          <w:noProof/>
          <w:sz w:val="20"/>
          <w:szCs w:val="20"/>
        </w:rPr>
        <w:t>EC50, aquatic invertebrates, 48 h: &gt; 0.17 mg/l</w:t>
      </w:r>
      <w:r w:rsidRPr="005A5356">
        <w:rPr>
          <w:rFonts w:asciiTheme="minorHAnsi" w:hAnsiTheme="minorHAnsi" w:cstheme="minorHAnsi"/>
          <w:noProof/>
          <w:sz w:val="20"/>
          <w:szCs w:val="20"/>
        </w:rPr>
        <w:br/>
        <w:t>EC50, algae, 72 h: 0.42 mg/l</w:t>
      </w:r>
    </w:p>
    <w:p w14:paraId="504DD07A" w14:textId="78A37817" w:rsidR="002D42AA" w:rsidRPr="005A5356" w:rsidRDefault="002D42AA" w:rsidP="0054100A">
      <w:pPr>
        <w:rPr>
          <w:rFonts w:asciiTheme="minorHAnsi" w:hAnsiTheme="minorHAnsi" w:cstheme="minorHAnsi"/>
          <w:noProof/>
          <w:sz w:val="20"/>
          <w:szCs w:val="20"/>
        </w:rPr>
      </w:pPr>
      <w:r w:rsidRPr="005A5356">
        <w:rPr>
          <w:rFonts w:asciiTheme="minorHAnsi" w:hAnsiTheme="minorHAnsi" w:cstheme="minorHAnsi"/>
          <w:b/>
          <w:bCs/>
          <w:noProof/>
          <w:sz w:val="20"/>
          <w:szCs w:val="20"/>
        </w:rPr>
        <w:t>1,4-Dioxacycloheptadecane-5,17-dione, CAS No. 105-95-3</w:t>
      </w:r>
      <w:r w:rsidR="00656208" w:rsidRPr="005A5356">
        <w:rPr>
          <w:rFonts w:asciiTheme="minorHAnsi" w:hAnsiTheme="minorHAnsi" w:cstheme="minorHAnsi"/>
          <w:b/>
          <w:bCs/>
          <w:noProof/>
          <w:sz w:val="20"/>
          <w:szCs w:val="20"/>
        </w:rPr>
        <w:t>:</w:t>
      </w:r>
      <w:r w:rsidRPr="005A5356">
        <w:rPr>
          <w:rFonts w:asciiTheme="minorHAnsi" w:hAnsiTheme="minorHAnsi" w:cstheme="minorHAnsi"/>
          <w:noProof/>
          <w:sz w:val="20"/>
          <w:szCs w:val="20"/>
        </w:rPr>
        <w:br/>
        <w:t>LC50, fish, 96 h: 1.23 mg/l</w:t>
      </w:r>
      <w:r w:rsidRPr="005A5356">
        <w:rPr>
          <w:rFonts w:asciiTheme="minorHAnsi" w:hAnsiTheme="minorHAnsi" w:cstheme="minorHAnsi"/>
          <w:noProof/>
          <w:sz w:val="20"/>
          <w:szCs w:val="20"/>
        </w:rPr>
        <w:br/>
        <w:t>EC50, algae, 72 h: &gt; 6.94 mg/l.</w:t>
      </w:r>
    </w:p>
    <w:p w14:paraId="172610B6" w14:textId="77777777" w:rsidR="006E2007" w:rsidRPr="005A5356" w:rsidRDefault="006E2007" w:rsidP="0054100A">
      <w:pPr>
        <w:pStyle w:val="placeholder"/>
        <w:spacing w:before="0" w:beforeAutospacing="0" w:after="0" w:afterAutospacing="0"/>
        <w:rPr>
          <w:rFonts w:asciiTheme="minorHAnsi" w:hAnsiTheme="minorHAnsi" w:cstheme="minorHAnsi"/>
          <w:noProof/>
          <w:sz w:val="20"/>
          <w:szCs w:val="20"/>
        </w:rPr>
      </w:pPr>
    </w:p>
    <w:p w14:paraId="2A5BE05F" w14:textId="77777777" w:rsidR="006E2007" w:rsidRPr="005A5356" w:rsidRDefault="006E2007" w:rsidP="0054100A">
      <w:pPr>
        <w:pStyle w:val="z-BottomofForm"/>
        <w:rPr>
          <w:rFonts w:asciiTheme="minorHAnsi" w:hAnsiTheme="minorHAnsi" w:cstheme="minorHAnsi"/>
          <w:noProof/>
          <w:sz w:val="20"/>
          <w:szCs w:val="20"/>
        </w:rPr>
      </w:pPr>
    </w:p>
    <w:p w14:paraId="7B87CBBE" w14:textId="370F4F25" w:rsidR="00233737" w:rsidRPr="005A5356" w:rsidRDefault="00233737" w:rsidP="0054100A">
      <w:pPr>
        <w:autoSpaceDE w:val="0"/>
        <w:autoSpaceDN w:val="0"/>
        <w:adjustRightInd w:val="0"/>
        <w:rPr>
          <w:rFonts w:asciiTheme="minorHAnsi" w:hAnsiTheme="minorHAnsi" w:cstheme="minorHAnsi"/>
          <w:b/>
          <w:bCs/>
          <w:noProof/>
          <w:sz w:val="20"/>
          <w:szCs w:val="20"/>
        </w:rPr>
      </w:pPr>
      <w:r w:rsidRPr="005A5356">
        <w:rPr>
          <w:rFonts w:asciiTheme="minorHAnsi" w:hAnsiTheme="minorHAnsi" w:cstheme="minorHAnsi"/>
          <w:b/>
          <w:bCs/>
          <w:noProof/>
          <w:sz w:val="20"/>
          <w:szCs w:val="20"/>
        </w:rPr>
        <w:t>12.2. Persistence and degradability</w:t>
      </w:r>
    </w:p>
    <w:p w14:paraId="23A03BD3" w14:textId="77777777" w:rsidR="00BA2BA2" w:rsidRPr="005A5356" w:rsidRDefault="0091571E" w:rsidP="0054100A">
      <w:pPr>
        <w:autoSpaceDE w:val="0"/>
        <w:autoSpaceDN w:val="0"/>
        <w:adjustRightInd w:val="0"/>
        <w:jc w:val="both"/>
        <w:rPr>
          <w:rFonts w:asciiTheme="minorHAnsi" w:hAnsiTheme="minorHAnsi" w:cstheme="minorHAnsi"/>
          <w:noProof/>
          <w:sz w:val="20"/>
          <w:szCs w:val="20"/>
        </w:rPr>
      </w:pPr>
      <w:r w:rsidRPr="005A5356">
        <w:rPr>
          <w:rFonts w:asciiTheme="minorHAnsi" w:hAnsiTheme="minorHAnsi" w:cstheme="minorHAnsi"/>
          <w:noProof/>
          <w:sz w:val="20"/>
          <w:szCs w:val="20"/>
        </w:rPr>
        <w:t>No data available.</w:t>
      </w:r>
    </w:p>
    <w:p w14:paraId="5523D49C" w14:textId="77777777" w:rsidR="00BC29F3" w:rsidRPr="005A5356" w:rsidRDefault="00BC29F3" w:rsidP="0054100A">
      <w:pPr>
        <w:autoSpaceDE w:val="0"/>
        <w:autoSpaceDN w:val="0"/>
        <w:adjustRightInd w:val="0"/>
        <w:rPr>
          <w:rFonts w:asciiTheme="minorHAnsi" w:hAnsiTheme="minorHAnsi" w:cstheme="minorHAnsi"/>
          <w:b/>
          <w:bCs/>
          <w:noProof/>
          <w:sz w:val="20"/>
          <w:szCs w:val="20"/>
        </w:rPr>
      </w:pPr>
    </w:p>
    <w:p w14:paraId="5AA03F09" w14:textId="77777777" w:rsidR="00233737" w:rsidRPr="005A5356" w:rsidRDefault="00233737" w:rsidP="0054100A">
      <w:pPr>
        <w:autoSpaceDE w:val="0"/>
        <w:autoSpaceDN w:val="0"/>
        <w:adjustRightInd w:val="0"/>
        <w:rPr>
          <w:rFonts w:asciiTheme="minorHAnsi" w:hAnsiTheme="minorHAnsi" w:cstheme="minorHAnsi"/>
          <w:b/>
          <w:bCs/>
          <w:noProof/>
          <w:sz w:val="20"/>
          <w:szCs w:val="20"/>
        </w:rPr>
      </w:pPr>
      <w:r w:rsidRPr="005A5356">
        <w:rPr>
          <w:rFonts w:asciiTheme="minorHAnsi" w:hAnsiTheme="minorHAnsi" w:cstheme="minorHAnsi"/>
          <w:b/>
          <w:bCs/>
          <w:noProof/>
          <w:sz w:val="20"/>
          <w:szCs w:val="20"/>
        </w:rPr>
        <w:t>12.3. Bioaccumulative potential</w:t>
      </w:r>
    </w:p>
    <w:p w14:paraId="509F185B" w14:textId="77777777" w:rsidR="0091571E" w:rsidRPr="005A5356" w:rsidRDefault="0091571E" w:rsidP="0054100A">
      <w:pPr>
        <w:autoSpaceDE w:val="0"/>
        <w:autoSpaceDN w:val="0"/>
        <w:adjustRightInd w:val="0"/>
        <w:jc w:val="both"/>
        <w:rPr>
          <w:rFonts w:asciiTheme="minorHAnsi" w:hAnsiTheme="minorHAnsi" w:cstheme="minorHAnsi"/>
          <w:noProof/>
          <w:sz w:val="20"/>
          <w:szCs w:val="20"/>
        </w:rPr>
      </w:pPr>
      <w:r w:rsidRPr="005A5356">
        <w:rPr>
          <w:rFonts w:asciiTheme="minorHAnsi" w:hAnsiTheme="minorHAnsi" w:cstheme="minorHAnsi"/>
          <w:noProof/>
          <w:sz w:val="20"/>
          <w:szCs w:val="20"/>
        </w:rPr>
        <w:t>No data available.</w:t>
      </w:r>
    </w:p>
    <w:p w14:paraId="3DC2D733" w14:textId="77777777" w:rsidR="00352A95" w:rsidRPr="005A5356" w:rsidRDefault="00352A95" w:rsidP="0054100A">
      <w:pPr>
        <w:autoSpaceDE w:val="0"/>
        <w:autoSpaceDN w:val="0"/>
        <w:adjustRightInd w:val="0"/>
        <w:jc w:val="both"/>
        <w:rPr>
          <w:rFonts w:asciiTheme="minorHAnsi" w:hAnsiTheme="minorHAnsi" w:cstheme="minorHAnsi"/>
          <w:noProof/>
          <w:sz w:val="20"/>
          <w:szCs w:val="20"/>
        </w:rPr>
      </w:pPr>
    </w:p>
    <w:p w14:paraId="0D33FD95" w14:textId="77777777" w:rsidR="00233737" w:rsidRPr="005A5356" w:rsidRDefault="00233737" w:rsidP="0054100A">
      <w:pPr>
        <w:autoSpaceDE w:val="0"/>
        <w:autoSpaceDN w:val="0"/>
        <w:adjustRightInd w:val="0"/>
        <w:rPr>
          <w:rFonts w:asciiTheme="minorHAnsi" w:hAnsiTheme="minorHAnsi" w:cstheme="minorHAnsi"/>
          <w:b/>
          <w:bCs/>
          <w:noProof/>
          <w:sz w:val="20"/>
          <w:szCs w:val="20"/>
        </w:rPr>
      </w:pPr>
      <w:r w:rsidRPr="005A5356">
        <w:rPr>
          <w:rFonts w:asciiTheme="minorHAnsi" w:hAnsiTheme="minorHAnsi" w:cstheme="minorHAnsi"/>
          <w:b/>
          <w:bCs/>
          <w:noProof/>
          <w:sz w:val="20"/>
          <w:szCs w:val="20"/>
        </w:rPr>
        <w:t>12.4. Mobility in soil</w:t>
      </w:r>
    </w:p>
    <w:p w14:paraId="1E93F03C" w14:textId="77777777" w:rsidR="0091571E" w:rsidRPr="005A5356" w:rsidRDefault="0091571E" w:rsidP="0054100A">
      <w:pPr>
        <w:autoSpaceDE w:val="0"/>
        <w:autoSpaceDN w:val="0"/>
        <w:adjustRightInd w:val="0"/>
        <w:jc w:val="both"/>
        <w:rPr>
          <w:rFonts w:asciiTheme="minorHAnsi" w:hAnsiTheme="minorHAnsi" w:cstheme="minorHAnsi"/>
          <w:noProof/>
          <w:sz w:val="20"/>
          <w:szCs w:val="20"/>
        </w:rPr>
      </w:pPr>
      <w:r w:rsidRPr="005A5356">
        <w:rPr>
          <w:rFonts w:asciiTheme="minorHAnsi" w:hAnsiTheme="minorHAnsi" w:cstheme="minorHAnsi"/>
          <w:noProof/>
          <w:sz w:val="20"/>
          <w:szCs w:val="20"/>
        </w:rPr>
        <w:t>No data available.</w:t>
      </w:r>
    </w:p>
    <w:p w14:paraId="2C73F39F" w14:textId="77777777" w:rsidR="005E65B1" w:rsidRPr="005A5356" w:rsidRDefault="005E65B1" w:rsidP="0054100A">
      <w:pPr>
        <w:autoSpaceDE w:val="0"/>
        <w:autoSpaceDN w:val="0"/>
        <w:adjustRightInd w:val="0"/>
        <w:rPr>
          <w:rFonts w:asciiTheme="minorHAnsi" w:hAnsiTheme="minorHAnsi" w:cstheme="minorHAnsi"/>
          <w:b/>
          <w:bCs/>
          <w:noProof/>
          <w:sz w:val="20"/>
          <w:szCs w:val="20"/>
        </w:rPr>
      </w:pPr>
    </w:p>
    <w:p w14:paraId="7755F070" w14:textId="1020E444" w:rsidR="00233737" w:rsidRPr="005A5356" w:rsidRDefault="00233737" w:rsidP="0054100A">
      <w:pPr>
        <w:autoSpaceDE w:val="0"/>
        <w:autoSpaceDN w:val="0"/>
        <w:adjustRightInd w:val="0"/>
        <w:rPr>
          <w:rFonts w:asciiTheme="minorHAnsi" w:hAnsiTheme="minorHAnsi" w:cstheme="minorHAnsi"/>
          <w:b/>
          <w:bCs/>
          <w:noProof/>
          <w:sz w:val="20"/>
          <w:szCs w:val="20"/>
        </w:rPr>
      </w:pPr>
      <w:r w:rsidRPr="005A5356">
        <w:rPr>
          <w:rFonts w:asciiTheme="minorHAnsi" w:hAnsiTheme="minorHAnsi" w:cstheme="minorHAnsi"/>
          <w:b/>
          <w:bCs/>
          <w:noProof/>
          <w:sz w:val="20"/>
          <w:szCs w:val="20"/>
        </w:rPr>
        <w:lastRenderedPageBreak/>
        <w:t>12.5. Results of PBT and vPvB assessment</w:t>
      </w:r>
    </w:p>
    <w:p w14:paraId="36F600CC" w14:textId="77777777" w:rsidR="00233737" w:rsidRPr="005A5356" w:rsidRDefault="00233737" w:rsidP="0054100A">
      <w:pPr>
        <w:autoSpaceDE w:val="0"/>
        <w:autoSpaceDN w:val="0"/>
        <w:adjustRightInd w:val="0"/>
        <w:rPr>
          <w:rFonts w:asciiTheme="minorHAnsi" w:hAnsiTheme="minorHAnsi" w:cstheme="minorHAnsi"/>
          <w:bCs/>
          <w:noProof/>
          <w:sz w:val="20"/>
          <w:szCs w:val="20"/>
        </w:rPr>
      </w:pPr>
      <w:r w:rsidRPr="005A5356">
        <w:rPr>
          <w:rFonts w:asciiTheme="minorHAnsi" w:hAnsiTheme="minorHAnsi" w:cstheme="minorHAnsi"/>
          <w:bCs/>
          <w:noProof/>
          <w:sz w:val="20"/>
          <w:szCs w:val="20"/>
        </w:rPr>
        <w:t>PBT: Not applicable. vPvB: Not applicable.</w:t>
      </w:r>
    </w:p>
    <w:p w14:paraId="5BD97A04" w14:textId="77777777" w:rsidR="00297BDF" w:rsidRPr="005A5356" w:rsidRDefault="00297BDF" w:rsidP="0054100A">
      <w:pPr>
        <w:autoSpaceDE w:val="0"/>
        <w:autoSpaceDN w:val="0"/>
        <w:adjustRightInd w:val="0"/>
        <w:rPr>
          <w:rFonts w:asciiTheme="minorHAnsi" w:hAnsiTheme="minorHAnsi" w:cstheme="minorHAnsi"/>
          <w:noProof/>
          <w:sz w:val="20"/>
          <w:szCs w:val="20"/>
        </w:rPr>
      </w:pPr>
    </w:p>
    <w:p w14:paraId="624A54B3" w14:textId="77777777" w:rsidR="00297BDF" w:rsidRPr="005A5356" w:rsidRDefault="00297BDF" w:rsidP="0054100A">
      <w:pPr>
        <w:autoSpaceDE w:val="0"/>
        <w:jc w:val="both"/>
        <w:rPr>
          <w:rFonts w:asciiTheme="minorHAnsi" w:hAnsiTheme="minorHAnsi" w:cstheme="minorHAnsi"/>
          <w:noProof/>
          <w:sz w:val="20"/>
          <w:szCs w:val="20"/>
        </w:rPr>
      </w:pPr>
      <w:r w:rsidRPr="005A5356">
        <w:rPr>
          <w:rFonts w:asciiTheme="minorHAnsi" w:hAnsiTheme="minorHAnsi" w:cstheme="minorHAnsi"/>
          <w:b/>
          <w:bCs/>
          <w:noProof/>
          <w:sz w:val="20"/>
          <w:szCs w:val="20"/>
        </w:rPr>
        <w:t xml:space="preserve">12.6. Endocrine-disrupting properties: </w:t>
      </w:r>
      <w:r w:rsidRPr="005A5356">
        <w:rPr>
          <w:rFonts w:asciiTheme="minorHAnsi" w:hAnsiTheme="minorHAnsi" w:cstheme="minorHAnsi"/>
          <w:noProof/>
          <w:sz w:val="20"/>
          <w:szCs w:val="20"/>
        </w:rPr>
        <w:t>This mixture contains no substances with endocrine-disrupting properties according to the assessment criteria set out in Regulations (EC) No 1907/2006, (EU) 2017/2100 and (EU) 2018/605.</w:t>
      </w:r>
    </w:p>
    <w:p w14:paraId="58A039A2" w14:textId="77777777" w:rsidR="00297BDF" w:rsidRPr="005A5356" w:rsidRDefault="00297BDF" w:rsidP="0054100A">
      <w:pPr>
        <w:autoSpaceDE w:val="0"/>
        <w:autoSpaceDN w:val="0"/>
        <w:adjustRightInd w:val="0"/>
        <w:jc w:val="both"/>
        <w:rPr>
          <w:rFonts w:asciiTheme="minorHAnsi" w:hAnsiTheme="minorHAnsi" w:cstheme="minorHAnsi"/>
          <w:b/>
          <w:bCs/>
          <w:noProof/>
          <w:sz w:val="20"/>
          <w:szCs w:val="20"/>
        </w:rPr>
      </w:pPr>
    </w:p>
    <w:p w14:paraId="15CFD731" w14:textId="32F669ED" w:rsidR="00297BDF" w:rsidRPr="005A5356" w:rsidRDefault="00297BDF" w:rsidP="0054100A">
      <w:pPr>
        <w:autoSpaceDE w:val="0"/>
        <w:autoSpaceDN w:val="0"/>
        <w:adjustRightInd w:val="0"/>
        <w:jc w:val="both"/>
        <w:rPr>
          <w:rFonts w:asciiTheme="minorHAnsi" w:hAnsiTheme="minorHAnsi" w:cstheme="minorHAnsi"/>
          <w:noProof/>
          <w:sz w:val="20"/>
          <w:szCs w:val="20"/>
        </w:rPr>
      </w:pPr>
      <w:r w:rsidRPr="005A5356">
        <w:rPr>
          <w:rFonts w:asciiTheme="minorHAnsi" w:hAnsiTheme="minorHAnsi" w:cstheme="minorHAnsi"/>
          <w:b/>
          <w:bCs/>
          <w:noProof/>
          <w:sz w:val="20"/>
          <w:szCs w:val="20"/>
        </w:rPr>
        <w:t xml:space="preserve">12.7. Other adverse effects: </w:t>
      </w:r>
      <w:r w:rsidRPr="005A5356">
        <w:rPr>
          <w:rFonts w:asciiTheme="minorHAnsi" w:hAnsiTheme="minorHAnsi" w:cstheme="minorHAnsi"/>
          <w:noProof/>
          <w:sz w:val="20"/>
          <w:szCs w:val="20"/>
        </w:rPr>
        <w:t>The product is classified as hazardous to the aquatic environment and contains components hazardous to aquatic organisms. Avoid release to the environment.</w:t>
      </w:r>
    </w:p>
    <w:p w14:paraId="06552C06" w14:textId="77777777" w:rsidR="003924C7" w:rsidRPr="005A5356" w:rsidRDefault="003924C7" w:rsidP="0054100A">
      <w:pPr>
        <w:autoSpaceDE w:val="0"/>
        <w:autoSpaceDN w:val="0"/>
        <w:adjustRightInd w:val="0"/>
        <w:jc w:val="both"/>
        <w:rPr>
          <w:rFonts w:asciiTheme="minorHAnsi" w:hAnsiTheme="minorHAnsi" w:cstheme="minorHAnsi"/>
          <w:noProof/>
          <w:sz w:val="20"/>
          <w:szCs w:val="20"/>
        </w:rPr>
      </w:pPr>
    </w:p>
    <w:p w14:paraId="23A0AEC3" w14:textId="77777777" w:rsidR="003924C7" w:rsidRPr="005A5356" w:rsidRDefault="003924C7" w:rsidP="0054100A">
      <w:pPr>
        <w:autoSpaceDE w:val="0"/>
        <w:autoSpaceDN w:val="0"/>
        <w:adjustRightInd w:val="0"/>
        <w:jc w:val="both"/>
        <w:rPr>
          <w:rFonts w:asciiTheme="minorHAnsi" w:hAnsiTheme="minorHAnsi" w:cstheme="minorHAnsi"/>
          <w:noProof/>
          <w:sz w:val="20"/>
          <w:szCs w:val="20"/>
        </w:rPr>
      </w:pPr>
    </w:p>
    <w:p w14:paraId="2180D7BB" w14:textId="77777777" w:rsidR="00233737" w:rsidRPr="005A5356" w:rsidRDefault="00233737" w:rsidP="0054100A">
      <w:pPr>
        <w:pBdr>
          <w:bottom w:val="single" w:sz="4" w:space="1" w:color="auto"/>
        </w:pBdr>
        <w:jc w:val="both"/>
        <w:rPr>
          <w:rFonts w:asciiTheme="minorHAnsi" w:hAnsiTheme="minorHAnsi" w:cstheme="minorHAnsi"/>
          <w:b/>
          <w:noProof/>
          <w:sz w:val="20"/>
          <w:szCs w:val="20"/>
        </w:rPr>
      </w:pPr>
      <w:r w:rsidRPr="005A5356">
        <w:rPr>
          <w:rFonts w:asciiTheme="minorHAnsi" w:hAnsiTheme="minorHAnsi" w:cstheme="minorHAnsi"/>
          <w:b/>
          <w:noProof/>
          <w:sz w:val="20"/>
          <w:szCs w:val="20"/>
        </w:rPr>
        <w:t>SECTION 13: DISPOSAL CONSIDERATIONS</w:t>
      </w:r>
    </w:p>
    <w:p w14:paraId="66E0E2DE" w14:textId="77777777" w:rsidR="00233737" w:rsidRPr="005A5356" w:rsidRDefault="00233737" w:rsidP="0054100A">
      <w:pPr>
        <w:jc w:val="both"/>
        <w:rPr>
          <w:rFonts w:asciiTheme="minorHAnsi" w:hAnsiTheme="minorHAnsi" w:cstheme="minorHAnsi"/>
          <w:noProof/>
          <w:sz w:val="20"/>
          <w:szCs w:val="20"/>
        </w:rPr>
      </w:pPr>
    </w:p>
    <w:p w14:paraId="5C6C58DB" w14:textId="77777777" w:rsidR="00233737" w:rsidRPr="005A5356" w:rsidRDefault="00233737" w:rsidP="0054100A">
      <w:pPr>
        <w:jc w:val="both"/>
        <w:rPr>
          <w:rFonts w:asciiTheme="minorHAnsi" w:hAnsiTheme="minorHAnsi" w:cstheme="minorHAnsi"/>
          <w:b/>
          <w:bCs/>
          <w:noProof/>
          <w:sz w:val="20"/>
          <w:szCs w:val="20"/>
        </w:rPr>
      </w:pPr>
      <w:r w:rsidRPr="005A5356">
        <w:rPr>
          <w:rFonts w:asciiTheme="minorHAnsi" w:hAnsiTheme="minorHAnsi" w:cstheme="minorHAnsi"/>
          <w:b/>
          <w:bCs/>
          <w:noProof/>
          <w:sz w:val="20"/>
          <w:szCs w:val="20"/>
        </w:rPr>
        <w:t>13.1. Waste treatment methods</w:t>
      </w:r>
    </w:p>
    <w:p w14:paraId="4399AD37" w14:textId="77777777" w:rsidR="00B24BDE" w:rsidRPr="005A5356" w:rsidRDefault="00B24BDE" w:rsidP="0054100A">
      <w:pPr>
        <w:autoSpaceDE w:val="0"/>
        <w:autoSpaceDN w:val="0"/>
        <w:adjustRightInd w:val="0"/>
        <w:jc w:val="both"/>
        <w:rPr>
          <w:rFonts w:asciiTheme="minorHAnsi" w:hAnsiTheme="minorHAnsi" w:cstheme="minorHAnsi"/>
          <w:b/>
          <w:bCs/>
          <w:noProof/>
          <w:sz w:val="20"/>
          <w:szCs w:val="20"/>
        </w:rPr>
      </w:pPr>
      <w:r w:rsidRPr="005A5356">
        <w:rPr>
          <w:rFonts w:asciiTheme="minorHAnsi" w:hAnsiTheme="minorHAnsi" w:cstheme="minorHAnsi"/>
          <w:b/>
          <w:bCs/>
          <w:noProof/>
          <w:sz w:val="20"/>
          <w:szCs w:val="20"/>
        </w:rPr>
        <w:t>Product:</w:t>
      </w:r>
    </w:p>
    <w:p w14:paraId="7996E0C8" w14:textId="77777777" w:rsidR="00B24BDE" w:rsidRPr="005A5356" w:rsidRDefault="00B24BDE" w:rsidP="0054100A">
      <w:pPr>
        <w:autoSpaceDE w:val="0"/>
        <w:autoSpaceDN w:val="0"/>
        <w:adjustRightInd w:val="0"/>
        <w:jc w:val="both"/>
        <w:rPr>
          <w:rFonts w:asciiTheme="minorHAnsi" w:hAnsiTheme="minorHAnsi" w:cstheme="minorHAnsi"/>
          <w:noProof/>
          <w:sz w:val="20"/>
          <w:szCs w:val="20"/>
        </w:rPr>
      </w:pPr>
      <w:r w:rsidRPr="005A5356">
        <w:rPr>
          <w:rFonts w:asciiTheme="minorHAnsi" w:hAnsiTheme="minorHAnsi" w:cstheme="minorHAnsi"/>
          <w:noProof/>
          <w:sz w:val="20"/>
          <w:szCs w:val="20"/>
        </w:rPr>
        <w:t>Product waste must be managed as hazardous waste in accordance with national requirements and rules approved by local authorities. The hazardous properties of the waste must be assessed and appropriate safety measures, labelling and information must be provided. Waste generation should be avoided or minimised wherever possible. This product, solutions and any by-products must be disposed of in accordance with waste-disposal legislation. Dispose of surplus and non-recyclable products through a licensed waste-disposal contractor. Waste must not be discharged into drains.</w:t>
      </w:r>
    </w:p>
    <w:p w14:paraId="54F42727" w14:textId="77777777" w:rsidR="00B24BDE" w:rsidRPr="005A5356" w:rsidRDefault="00B24BDE" w:rsidP="0054100A">
      <w:pPr>
        <w:jc w:val="both"/>
        <w:rPr>
          <w:rFonts w:asciiTheme="minorHAnsi" w:hAnsiTheme="minorHAnsi" w:cstheme="minorHAnsi"/>
          <w:b/>
          <w:noProof/>
          <w:sz w:val="20"/>
          <w:szCs w:val="20"/>
        </w:rPr>
      </w:pPr>
      <w:r w:rsidRPr="005A5356">
        <w:rPr>
          <w:rFonts w:asciiTheme="minorHAnsi" w:hAnsiTheme="minorHAnsi" w:cstheme="minorHAnsi"/>
          <w:b/>
          <w:noProof/>
          <w:sz w:val="20"/>
          <w:szCs w:val="20"/>
        </w:rPr>
        <w:t>Packaging:</w:t>
      </w:r>
    </w:p>
    <w:p w14:paraId="358EF450" w14:textId="77777777" w:rsidR="00B24BDE" w:rsidRPr="005A5356" w:rsidRDefault="00B24BDE" w:rsidP="0054100A">
      <w:pPr>
        <w:jc w:val="both"/>
        <w:rPr>
          <w:rFonts w:asciiTheme="minorHAnsi" w:hAnsiTheme="minorHAnsi" w:cstheme="minorHAnsi"/>
          <w:b/>
          <w:noProof/>
          <w:sz w:val="20"/>
          <w:szCs w:val="20"/>
        </w:rPr>
      </w:pPr>
      <w:r w:rsidRPr="005A5356">
        <w:rPr>
          <w:rStyle w:val="tlid-translation"/>
          <w:rFonts w:asciiTheme="minorHAnsi" w:hAnsiTheme="minorHAnsi" w:cstheme="minorHAnsi"/>
          <w:noProof/>
          <w:sz w:val="20"/>
          <w:szCs w:val="20"/>
        </w:rPr>
        <w:t>Waste generation should be avoided or minimised wherever possible. Packaging waste should be recycled. Incineration or landfill disposal should only be considered when recycling is not feasible.</w:t>
      </w:r>
    </w:p>
    <w:p w14:paraId="483F5F2E" w14:textId="77777777" w:rsidR="00B24BDE" w:rsidRPr="005A5356" w:rsidRDefault="00B24BDE" w:rsidP="0054100A">
      <w:pPr>
        <w:jc w:val="both"/>
        <w:rPr>
          <w:rFonts w:asciiTheme="minorHAnsi" w:hAnsiTheme="minorHAnsi" w:cstheme="minorHAnsi"/>
          <w:bCs/>
          <w:noProof/>
          <w:sz w:val="20"/>
          <w:szCs w:val="20"/>
        </w:rPr>
      </w:pPr>
      <w:r w:rsidRPr="005A5356">
        <w:rPr>
          <w:rFonts w:asciiTheme="minorHAnsi" w:hAnsiTheme="minorHAnsi" w:cstheme="minorHAnsi"/>
          <w:b/>
          <w:noProof/>
          <w:sz w:val="20"/>
          <w:szCs w:val="20"/>
        </w:rPr>
        <w:t xml:space="preserve">Note: </w:t>
      </w:r>
      <w:r w:rsidRPr="005A5356">
        <w:rPr>
          <w:rFonts w:asciiTheme="minorHAnsi" w:hAnsiTheme="minorHAnsi" w:cstheme="minorHAnsi"/>
          <w:bCs/>
          <w:noProof/>
          <w:sz w:val="20"/>
          <w:szCs w:val="20"/>
        </w:rPr>
        <w:t>Waste codes are assigned on the basis of general product uses and may not correspond to contaminants arising during actual use. To assign the appropriate waste code, waste producers must assess the actual process in which the waste was generated and its contaminants.</w:t>
      </w:r>
    </w:p>
    <w:p w14:paraId="40FC8BB3" w14:textId="0075E819" w:rsidR="00B24BDE" w:rsidRPr="005A5356" w:rsidRDefault="00B24BDE" w:rsidP="0054100A">
      <w:pPr>
        <w:jc w:val="both"/>
        <w:rPr>
          <w:rFonts w:asciiTheme="minorHAnsi" w:hAnsiTheme="minorHAnsi" w:cstheme="minorHAnsi"/>
          <w:b/>
          <w:noProof/>
          <w:sz w:val="20"/>
          <w:szCs w:val="20"/>
        </w:rPr>
      </w:pPr>
      <w:r w:rsidRPr="005A5356">
        <w:rPr>
          <w:rFonts w:asciiTheme="minorHAnsi" w:hAnsiTheme="minorHAnsi" w:cstheme="minorHAnsi"/>
          <w:b/>
          <w:noProof/>
          <w:sz w:val="20"/>
          <w:szCs w:val="20"/>
        </w:rPr>
        <w:t>Contaminated packaging</w:t>
      </w:r>
      <w:r w:rsidR="0054100A" w:rsidRPr="005A5356">
        <w:rPr>
          <w:rFonts w:asciiTheme="minorHAnsi" w:hAnsiTheme="minorHAnsi" w:cstheme="minorHAnsi"/>
          <w:b/>
          <w:noProof/>
          <w:sz w:val="20"/>
          <w:szCs w:val="20"/>
        </w:rPr>
        <w:t>:</w:t>
      </w:r>
    </w:p>
    <w:p w14:paraId="33882F17" w14:textId="77777777" w:rsidR="00B24BDE" w:rsidRPr="005A5356" w:rsidRDefault="00B24BDE" w:rsidP="0054100A">
      <w:pPr>
        <w:autoSpaceDE w:val="0"/>
        <w:autoSpaceDN w:val="0"/>
        <w:adjustRightInd w:val="0"/>
        <w:jc w:val="both"/>
        <w:rPr>
          <w:rFonts w:asciiTheme="minorHAnsi" w:hAnsiTheme="minorHAnsi" w:cstheme="minorHAnsi"/>
          <w:noProof/>
          <w:sz w:val="20"/>
          <w:szCs w:val="20"/>
        </w:rPr>
      </w:pPr>
      <w:r w:rsidRPr="005A5356">
        <w:rPr>
          <w:rFonts w:asciiTheme="minorHAnsi" w:hAnsiTheme="minorHAnsi" w:cstheme="minorHAnsi"/>
          <w:noProof/>
          <w:sz w:val="20"/>
          <w:szCs w:val="20"/>
        </w:rPr>
        <w:t>Completely empty the packaging and dispose of it in accordance with applicable legislation (Waste Management Rules, EWC).</w:t>
      </w:r>
    </w:p>
    <w:p w14:paraId="0A834FC3" w14:textId="77777777" w:rsidR="00B24BDE" w:rsidRPr="005A5356" w:rsidRDefault="00B24BDE" w:rsidP="0054100A">
      <w:pPr>
        <w:jc w:val="both"/>
        <w:rPr>
          <w:rFonts w:asciiTheme="minorHAnsi" w:hAnsiTheme="minorHAnsi" w:cstheme="minorHAnsi"/>
          <w:bCs/>
          <w:noProof/>
          <w:sz w:val="20"/>
          <w:szCs w:val="20"/>
        </w:rPr>
      </w:pPr>
      <w:r w:rsidRPr="005A5356">
        <w:rPr>
          <w:rFonts w:asciiTheme="minorHAnsi" w:hAnsiTheme="minorHAnsi" w:cstheme="minorHAnsi"/>
          <w:b/>
          <w:noProof/>
          <w:sz w:val="20"/>
          <w:szCs w:val="20"/>
        </w:rPr>
        <w:t xml:space="preserve">Warning: </w:t>
      </w:r>
      <w:r w:rsidRPr="005A5356">
        <w:rPr>
          <w:rFonts w:asciiTheme="minorHAnsi" w:hAnsiTheme="minorHAnsi" w:cstheme="minorHAnsi"/>
          <w:bCs/>
          <w:noProof/>
          <w:sz w:val="20"/>
          <w:szCs w:val="20"/>
        </w:rPr>
        <w:t>Empty containers may retain hazardous product residues. Do not refill or clean containers without appropriate instructions. Protect containers from excessive pressure; do not cut, weld, solder, drill, grind or expose them to heat. Keep away from flames, sparks, static electricity and other ignition sources.</w:t>
      </w:r>
    </w:p>
    <w:p w14:paraId="75DCEE0B" w14:textId="77777777" w:rsidR="007626C5" w:rsidRPr="005A5356" w:rsidRDefault="007626C5" w:rsidP="0054100A">
      <w:pPr>
        <w:jc w:val="both"/>
        <w:rPr>
          <w:rFonts w:asciiTheme="minorHAnsi" w:hAnsiTheme="minorHAnsi" w:cstheme="minorHAnsi"/>
          <w:noProof/>
          <w:sz w:val="20"/>
          <w:szCs w:val="20"/>
        </w:rPr>
      </w:pPr>
    </w:p>
    <w:p w14:paraId="57E6FFA7" w14:textId="59CE4B93" w:rsidR="002A0EE0" w:rsidRPr="005A5356" w:rsidRDefault="007626C5" w:rsidP="0054100A">
      <w:pPr>
        <w:jc w:val="both"/>
        <w:rPr>
          <w:rFonts w:asciiTheme="minorHAnsi" w:hAnsiTheme="minorHAnsi" w:cstheme="minorHAnsi"/>
          <w:b/>
          <w:bCs/>
          <w:noProof/>
          <w:sz w:val="20"/>
          <w:szCs w:val="20"/>
        </w:rPr>
      </w:pPr>
      <w:r w:rsidRPr="005A5356">
        <w:rPr>
          <w:rFonts w:asciiTheme="minorHAnsi" w:hAnsiTheme="minorHAnsi" w:cstheme="minorHAnsi"/>
          <w:b/>
          <w:bCs/>
          <w:noProof/>
          <w:sz w:val="20"/>
          <w:szCs w:val="20"/>
        </w:rPr>
        <w:t>Waste classification:</w:t>
      </w:r>
    </w:p>
    <w:p w14:paraId="25DD3221" w14:textId="23B5DB6C" w:rsidR="005972B7" w:rsidRPr="005A5356" w:rsidRDefault="005972B7" w:rsidP="0054100A">
      <w:pPr>
        <w:jc w:val="both"/>
        <w:rPr>
          <w:rFonts w:asciiTheme="minorHAnsi" w:hAnsiTheme="minorHAnsi" w:cstheme="minorHAnsi"/>
          <w:noProof/>
          <w:sz w:val="20"/>
          <w:szCs w:val="20"/>
        </w:rPr>
      </w:pPr>
      <w:r w:rsidRPr="005A5356">
        <w:rPr>
          <w:rFonts w:asciiTheme="minorHAnsi" w:hAnsiTheme="minorHAnsi" w:cstheme="minorHAnsi"/>
          <w:noProof/>
          <w:sz w:val="20"/>
          <w:szCs w:val="20"/>
        </w:rPr>
        <w:t>HP4 Irritant – skin irritation</w:t>
      </w:r>
    </w:p>
    <w:p w14:paraId="1305EC6A" w14:textId="3AA4D6F8" w:rsidR="000B2871" w:rsidRPr="005A5356" w:rsidRDefault="000B2871" w:rsidP="0054100A">
      <w:pPr>
        <w:jc w:val="both"/>
        <w:rPr>
          <w:rFonts w:asciiTheme="minorHAnsi" w:hAnsiTheme="minorHAnsi" w:cstheme="minorHAnsi"/>
          <w:noProof/>
          <w:sz w:val="20"/>
          <w:szCs w:val="20"/>
        </w:rPr>
      </w:pPr>
      <w:r w:rsidRPr="005A5356">
        <w:rPr>
          <w:rFonts w:asciiTheme="minorHAnsi" w:hAnsiTheme="minorHAnsi" w:cstheme="minorHAnsi"/>
          <w:noProof/>
          <w:sz w:val="20"/>
          <w:szCs w:val="20"/>
        </w:rPr>
        <w:t>HP13 Sensitising.</w:t>
      </w:r>
    </w:p>
    <w:p w14:paraId="3695F791" w14:textId="77777777" w:rsidR="005D0500" w:rsidRPr="005A5356" w:rsidRDefault="002A0EE0" w:rsidP="0054100A">
      <w:pPr>
        <w:jc w:val="both"/>
        <w:rPr>
          <w:rFonts w:asciiTheme="minorHAnsi" w:hAnsiTheme="minorHAnsi" w:cstheme="minorHAnsi"/>
          <w:noProof/>
          <w:sz w:val="20"/>
          <w:szCs w:val="20"/>
        </w:rPr>
      </w:pPr>
      <w:r w:rsidRPr="005A5356">
        <w:rPr>
          <w:rFonts w:asciiTheme="minorHAnsi" w:hAnsiTheme="minorHAnsi" w:cstheme="minorHAnsi"/>
          <w:noProof/>
          <w:sz w:val="20"/>
          <w:szCs w:val="20"/>
        </w:rPr>
        <w:t>HP14 Ecotoxic.</w:t>
      </w:r>
    </w:p>
    <w:p w14:paraId="594A6E1D" w14:textId="77777777" w:rsidR="00794815" w:rsidRPr="005A5356" w:rsidRDefault="00794815" w:rsidP="0054100A">
      <w:pPr>
        <w:jc w:val="both"/>
        <w:rPr>
          <w:rFonts w:asciiTheme="minorHAnsi" w:hAnsiTheme="minorHAnsi" w:cstheme="minorHAnsi"/>
          <w:b/>
          <w:bCs/>
          <w:noProof/>
          <w:sz w:val="20"/>
          <w:szCs w:val="20"/>
        </w:rPr>
      </w:pPr>
    </w:p>
    <w:p w14:paraId="79A7DE65" w14:textId="77777777" w:rsidR="006C7470" w:rsidRPr="005A5356" w:rsidRDefault="006C7470" w:rsidP="0054100A">
      <w:pPr>
        <w:jc w:val="both"/>
        <w:rPr>
          <w:rFonts w:asciiTheme="minorHAnsi" w:hAnsiTheme="minorHAnsi" w:cstheme="minorHAnsi"/>
          <w:b/>
          <w:bCs/>
          <w:noProof/>
          <w:sz w:val="20"/>
          <w:szCs w:val="20"/>
        </w:rPr>
      </w:pPr>
    </w:p>
    <w:p w14:paraId="6E9CE884" w14:textId="77777777" w:rsidR="00233737" w:rsidRPr="005A5356" w:rsidRDefault="00233737" w:rsidP="0054100A">
      <w:pPr>
        <w:pBdr>
          <w:bottom w:val="single" w:sz="4" w:space="1" w:color="auto"/>
        </w:pBdr>
        <w:jc w:val="both"/>
        <w:rPr>
          <w:rFonts w:asciiTheme="minorHAnsi" w:hAnsiTheme="minorHAnsi" w:cstheme="minorHAnsi"/>
          <w:b/>
          <w:noProof/>
          <w:sz w:val="20"/>
          <w:szCs w:val="20"/>
        </w:rPr>
      </w:pPr>
      <w:r w:rsidRPr="005A5356">
        <w:rPr>
          <w:rFonts w:asciiTheme="minorHAnsi" w:hAnsiTheme="minorHAnsi" w:cstheme="minorHAnsi"/>
          <w:b/>
          <w:noProof/>
          <w:sz w:val="20"/>
          <w:szCs w:val="20"/>
        </w:rPr>
        <w:t>SECTION 14: TRANSPORT INFORMATION</w:t>
      </w:r>
    </w:p>
    <w:p w14:paraId="54A0558D" w14:textId="77777777" w:rsidR="00794815" w:rsidRPr="005A5356" w:rsidRDefault="00794815" w:rsidP="0054100A">
      <w:pPr>
        <w:autoSpaceDE w:val="0"/>
        <w:autoSpaceDN w:val="0"/>
        <w:adjustRightInd w:val="0"/>
        <w:rPr>
          <w:rFonts w:asciiTheme="minorHAnsi" w:hAnsiTheme="minorHAnsi" w:cstheme="minorHAnsi"/>
          <w:noProof/>
          <w:sz w:val="20"/>
          <w:szCs w:val="20"/>
        </w:rPr>
      </w:pPr>
    </w:p>
    <w:p w14:paraId="40661849" w14:textId="77777777" w:rsidR="00077121" w:rsidRPr="005A5356" w:rsidRDefault="00077121" w:rsidP="0054100A">
      <w:pPr>
        <w:autoSpaceDE w:val="0"/>
        <w:autoSpaceDN w:val="0"/>
        <w:adjustRightInd w:val="0"/>
        <w:rPr>
          <w:rFonts w:asciiTheme="minorHAnsi" w:hAnsiTheme="minorHAnsi" w:cstheme="minorHAnsi"/>
          <w:noProof/>
          <w:sz w:val="20"/>
          <w:szCs w:val="20"/>
        </w:rPr>
      </w:pPr>
      <w:r w:rsidRPr="005A5356">
        <w:rPr>
          <w:rFonts w:asciiTheme="minorHAnsi" w:hAnsiTheme="minorHAnsi" w:cstheme="minorHAnsi"/>
          <w:noProof/>
          <w:sz w:val="20"/>
          <w:szCs w:val="20"/>
        </w:rPr>
        <w:t>The product is subject to dangerous-goods transport requirements and classification under IMDG, IATA and ADR/RID.</w:t>
      </w:r>
    </w:p>
    <w:tbl>
      <w:tblPr>
        <w:tblW w:w="0" w:type="auto"/>
        <w:tblLook w:val="04A0" w:firstRow="1" w:lastRow="0" w:firstColumn="1" w:lastColumn="0" w:noHBand="0" w:noVBand="1"/>
      </w:tblPr>
      <w:tblGrid>
        <w:gridCol w:w="651"/>
        <w:gridCol w:w="2243"/>
        <w:gridCol w:w="2769"/>
        <w:gridCol w:w="2060"/>
        <w:gridCol w:w="796"/>
        <w:gridCol w:w="606"/>
        <w:gridCol w:w="372"/>
      </w:tblGrid>
      <w:tr w:rsidR="00077121" w:rsidRPr="005A5356" w14:paraId="597CE256" w14:textId="77777777" w:rsidTr="00CD53C1">
        <w:tc>
          <w:tcPr>
            <w:tcW w:w="652" w:type="dxa"/>
            <w:vAlign w:val="center"/>
          </w:tcPr>
          <w:p w14:paraId="27BE81FC" w14:textId="77777777" w:rsidR="00077121" w:rsidRPr="005A5356" w:rsidRDefault="00077121" w:rsidP="0054100A">
            <w:pPr>
              <w:autoSpaceDE w:val="0"/>
              <w:autoSpaceDN w:val="0"/>
              <w:adjustRightInd w:val="0"/>
              <w:rPr>
                <w:rFonts w:asciiTheme="minorHAnsi" w:hAnsiTheme="minorHAnsi" w:cstheme="minorHAnsi"/>
                <w:b/>
                <w:bCs/>
                <w:noProof/>
                <w:sz w:val="20"/>
                <w:szCs w:val="20"/>
              </w:rPr>
            </w:pPr>
          </w:p>
        </w:tc>
        <w:tc>
          <w:tcPr>
            <w:tcW w:w="2334" w:type="dxa"/>
            <w:vAlign w:val="center"/>
          </w:tcPr>
          <w:p w14:paraId="528D75BD" w14:textId="77777777" w:rsidR="00077121" w:rsidRPr="005A5356" w:rsidRDefault="00077121" w:rsidP="0054100A">
            <w:pPr>
              <w:autoSpaceDE w:val="0"/>
              <w:autoSpaceDN w:val="0"/>
              <w:adjustRightInd w:val="0"/>
              <w:rPr>
                <w:rFonts w:asciiTheme="minorHAnsi" w:hAnsiTheme="minorHAnsi" w:cstheme="minorHAnsi"/>
                <w:b/>
                <w:bCs/>
                <w:noProof/>
                <w:sz w:val="20"/>
                <w:szCs w:val="20"/>
              </w:rPr>
            </w:pPr>
          </w:p>
        </w:tc>
        <w:tc>
          <w:tcPr>
            <w:tcW w:w="2901" w:type="dxa"/>
            <w:vAlign w:val="center"/>
          </w:tcPr>
          <w:p w14:paraId="17EAC1A8" w14:textId="77777777" w:rsidR="00077121" w:rsidRPr="005A5356" w:rsidRDefault="00077121" w:rsidP="0054100A">
            <w:pPr>
              <w:autoSpaceDE w:val="0"/>
              <w:autoSpaceDN w:val="0"/>
              <w:adjustRightInd w:val="0"/>
              <w:jc w:val="center"/>
              <w:rPr>
                <w:rFonts w:asciiTheme="minorHAnsi" w:hAnsiTheme="minorHAnsi" w:cstheme="minorHAnsi"/>
                <w:b/>
                <w:bCs/>
                <w:noProof/>
                <w:sz w:val="20"/>
                <w:szCs w:val="20"/>
              </w:rPr>
            </w:pPr>
            <w:r w:rsidRPr="005A5356">
              <w:rPr>
                <w:rFonts w:asciiTheme="minorHAnsi" w:hAnsiTheme="minorHAnsi" w:cstheme="minorHAnsi"/>
                <w:b/>
                <w:bCs/>
                <w:noProof/>
                <w:sz w:val="20"/>
                <w:szCs w:val="20"/>
              </w:rPr>
              <w:t>ADR – road transport</w:t>
            </w:r>
          </w:p>
          <w:p w14:paraId="24141663" w14:textId="77777777" w:rsidR="00077121" w:rsidRPr="005A5356" w:rsidRDefault="00077121" w:rsidP="0054100A">
            <w:pPr>
              <w:autoSpaceDE w:val="0"/>
              <w:autoSpaceDN w:val="0"/>
              <w:adjustRightInd w:val="0"/>
              <w:jc w:val="center"/>
              <w:rPr>
                <w:rFonts w:asciiTheme="minorHAnsi" w:hAnsiTheme="minorHAnsi" w:cstheme="minorHAnsi"/>
                <w:b/>
                <w:bCs/>
                <w:noProof/>
                <w:sz w:val="20"/>
                <w:szCs w:val="20"/>
              </w:rPr>
            </w:pPr>
            <w:r w:rsidRPr="005A5356">
              <w:rPr>
                <w:rFonts w:asciiTheme="minorHAnsi" w:hAnsiTheme="minorHAnsi" w:cstheme="minorHAnsi"/>
                <w:b/>
                <w:bCs/>
                <w:noProof/>
                <w:sz w:val="20"/>
                <w:szCs w:val="20"/>
              </w:rPr>
              <w:t>RID – rail transport</w:t>
            </w:r>
          </w:p>
        </w:tc>
        <w:tc>
          <w:tcPr>
            <w:tcW w:w="2136" w:type="dxa"/>
            <w:vAlign w:val="center"/>
          </w:tcPr>
          <w:p w14:paraId="31AB8AF7" w14:textId="77777777" w:rsidR="00077121" w:rsidRPr="005A5356" w:rsidRDefault="00077121" w:rsidP="0054100A">
            <w:pPr>
              <w:autoSpaceDE w:val="0"/>
              <w:autoSpaceDN w:val="0"/>
              <w:adjustRightInd w:val="0"/>
              <w:jc w:val="center"/>
              <w:rPr>
                <w:rFonts w:asciiTheme="minorHAnsi" w:hAnsiTheme="minorHAnsi" w:cstheme="minorHAnsi"/>
                <w:b/>
                <w:bCs/>
                <w:noProof/>
                <w:sz w:val="20"/>
                <w:szCs w:val="20"/>
              </w:rPr>
            </w:pPr>
            <w:r w:rsidRPr="005A5356">
              <w:rPr>
                <w:rFonts w:asciiTheme="minorHAnsi" w:hAnsiTheme="minorHAnsi" w:cstheme="minorHAnsi"/>
                <w:b/>
                <w:bCs/>
                <w:noProof/>
                <w:sz w:val="20"/>
                <w:szCs w:val="20"/>
              </w:rPr>
              <w:t>ADN – inland waterway transport</w:t>
            </w:r>
          </w:p>
          <w:p w14:paraId="1CFEE5A6" w14:textId="77777777" w:rsidR="00077121" w:rsidRPr="005A5356" w:rsidRDefault="00077121" w:rsidP="0054100A">
            <w:pPr>
              <w:autoSpaceDE w:val="0"/>
              <w:autoSpaceDN w:val="0"/>
              <w:adjustRightInd w:val="0"/>
              <w:jc w:val="center"/>
              <w:rPr>
                <w:rFonts w:asciiTheme="minorHAnsi" w:hAnsiTheme="minorHAnsi" w:cstheme="minorHAnsi"/>
                <w:b/>
                <w:bCs/>
                <w:noProof/>
                <w:sz w:val="20"/>
                <w:szCs w:val="20"/>
              </w:rPr>
            </w:pPr>
            <w:r w:rsidRPr="005A5356">
              <w:rPr>
                <w:rFonts w:asciiTheme="minorHAnsi" w:hAnsiTheme="minorHAnsi" w:cstheme="minorHAnsi"/>
                <w:b/>
                <w:bCs/>
                <w:noProof/>
                <w:sz w:val="20"/>
                <w:szCs w:val="20"/>
              </w:rPr>
              <w:t>IMDG – sea transport</w:t>
            </w:r>
          </w:p>
        </w:tc>
        <w:tc>
          <w:tcPr>
            <w:tcW w:w="1832" w:type="dxa"/>
            <w:gridSpan w:val="3"/>
            <w:vAlign w:val="center"/>
          </w:tcPr>
          <w:p w14:paraId="79BCC274" w14:textId="77777777" w:rsidR="00077121" w:rsidRPr="005A5356" w:rsidRDefault="00077121" w:rsidP="0054100A">
            <w:pPr>
              <w:autoSpaceDE w:val="0"/>
              <w:autoSpaceDN w:val="0"/>
              <w:adjustRightInd w:val="0"/>
              <w:jc w:val="center"/>
              <w:rPr>
                <w:rFonts w:asciiTheme="minorHAnsi" w:hAnsiTheme="minorHAnsi" w:cstheme="minorHAnsi"/>
                <w:b/>
                <w:bCs/>
                <w:noProof/>
                <w:sz w:val="20"/>
                <w:szCs w:val="20"/>
              </w:rPr>
            </w:pPr>
            <w:r w:rsidRPr="005A5356">
              <w:rPr>
                <w:rFonts w:asciiTheme="minorHAnsi" w:hAnsiTheme="minorHAnsi" w:cstheme="minorHAnsi"/>
                <w:b/>
                <w:bCs/>
                <w:noProof/>
                <w:sz w:val="20"/>
                <w:szCs w:val="20"/>
              </w:rPr>
              <w:t>IATA – air transport</w:t>
            </w:r>
          </w:p>
        </w:tc>
      </w:tr>
      <w:tr w:rsidR="00077121" w:rsidRPr="005A5356" w14:paraId="787B3843" w14:textId="77777777" w:rsidTr="00CD53C1">
        <w:trPr>
          <w:gridAfter w:val="1"/>
          <w:wAfter w:w="387" w:type="dxa"/>
        </w:trPr>
        <w:tc>
          <w:tcPr>
            <w:tcW w:w="652" w:type="dxa"/>
            <w:vAlign w:val="center"/>
          </w:tcPr>
          <w:p w14:paraId="2703E35F" w14:textId="77777777" w:rsidR="00077121" w:rsidRPr="005A5356" w:rsidRDefault="00077121" w:rsidP="0054100A">
            <w:pPr>
              <w:autoSpaceDE w:val="0"/>
              <w:autoSpaceDN w:val="0"/>
              <w:adjustRightInd w:val="0"/>
              <w:rPr>
                <w:rFonts w:asciiTheme="minorHAnsi" w:hAnsiTheme="minorHAnsi" w:cstheme="minorHAnsi"/>
                <w:b/>
                <w:bCs/>
                <w:noProof/>
                <w:sz w:val="20"/>
                <w:szCs w:val="20"/>
              </w:rPr>
            </w:pPr>
            <w:r w:rsidRPr="005A5356">
              <w:rPr>
                <w:rFonts w:asciiTheme="minorHAnsi" w:hAnsiTheme="minorHAnsi" w:cstheme="minorHAnsi"/>
                <w:b/>
                <w:bCs/>
                <w:noProof/>
                <w:sz w:val="20"/>
                <w:szCs w:val="20"/>
              </w:rPr>
              <w:t>14.1.</w:t>
            </w:r>
          </w:p>
        </w:tc>
        <w:tc>
          <w:tcPr>
            <w:tcW w:w="2334" w:type="dxa"/>
            <w:vAlign w:val="center"/>
          </w:tcPr>
          <w:p w14:paraId="5B367D17" w14:textId="77777777" w:rsidR="00077121" w:rsidRPr="005A5356" w:rsidRDefault="00077121" w:rsidP="0054100A">
            <w:pPr>
              <w:autoSpaceDE w:val="0"/>
              <w:autoSpaceDN w:val="0"/>
              <w:adjustRightInd w:val="0"/>
              <w:rPr>
                <w:rFonts w:asciiTheme="minorHAnsi" w:hAnsiTheme="minorHAnsi" w:cstheme="minorHAnsi"/>
                <w:b/>
                <w:bCs/>
                <w:noProof/>
                <w:sz w:val="20"/>
                <w:szCs w:val="20"/>
              </w:rPr>
            </w:pPr>
            <w:r w:rsidRPr="005A5356">
              <w:rPr>
                <w:rFonts w:asciiTheme="minorHAnsi" w:hAnsiTheme="minorHAnsi" w:cstheme="minorHAnsi"/>
                <w:b/>
                <w:bCs/>
                <w:noProof/>
                <w:sz w:val="20"/>
                <w:szCs w:val="20"/>
              </w:rPr>
              <w:t>UN number</w:t>
            </w:r>
          </w:p>
        </w:tc>
        <w:tc>
          <w:tcPr>
            <w:tcW w:w="6482" w:type="dxa"/>
            <w:gridSpan w:val="4"/>
            <w:vAlign w:val="center"/>
          </w:tcPr>
          <w:p w14:paraId="5469C36E" w14:textId="77777777" w:rsidR="00077121" w:rsidRPr="005A5356" w:rsidRDefault="00077121" w:rsidP="0054100A">
            <w:pPr>
              <w:autoSpaceDE w:val="0"/>
              <w:autoSpaceDN w:val="0"/>
              <w:adjustRightInd w:val="0"/>
              <w:jc w:val="center"/>
              <w:rPr>
                <w:rFonts w:asciiTheme="minorHAnsi" w:hAnsiTheme="minorHAnsi" w:cstheme="minorHAnsi"/>
                <w:b/>
                <w:noProof/>
                <w:sz w:val="20"/>
                <w:szCs w:val="20"/>
              </w:rPr>
            </w:pPr>
            <w:r w:rsidRPr="005A5356">
              <w:rPr>
                <w:rFonts w:asciiTheme="minorHAnsi" w:hAnsiTheme="minorHAnsi" w:cstheme="minorHAnsi"/>
                <w:b/>
                <w:noProof/>
                <w:sz w:val="20"/>
                <w:szCs w:val="20"/>
              </w:rPr>
              <w:t>3082</w:t>
            </w:r>
          </w:p>
        </w:tc>
      </w:tr>
      <w:tr w:rsidR="00077121" w:rsidRPr="005A5356" w14:paraId="157A50C7" w14:textId="77777777" w:rsidTr="00CD53C1">
        <w:trPr>
          <w:gridAfter w:val="1"/>
          <w:wAfter w:w="387" w:type="dxa"/>
        </w:trPr>
        <w:tc>
          <w:tcPr>
            <w:tcW w:w="652" w:type="dxa"/>
            <w:vAlign w:val="center"/>
          </w:tcPr>
          <w:p w14:paraId="2A2A525C" w14:textId="77777777" w:rsidR="00077121" w:rsidRPr="005A5356" w:rsidRDefault="00077121" w:rsidP="0054100A">
            <w:pPr>
              <w:autoSpaceDE w:val="0"/>
              <w:autoSpaceDN w:val="0"/>
              <w:adjustRightInd w:val="0"/>
              <w:rPr>
                <w:rFonts w:asciiTheme="minorHAnsi" w:hAnsiTheme="minorHAnsi" w:cstheme="minorHAnsi"/>
                <w:b/>
                <w:bCs/>
                <w:noProof/>
                <w:sz w:val="20"/>
                <w:szCs w:val="20"/>
              </w:rPr>
            </w:pPr>
            <w:r w:rsidRPr="005A5356">
              <w:rPr>
                <w:rFonts w:asciiTheme="minorHAnsi" w:hAnsiTheme="minorHAnsi" w:cstheme="minorHAnsi"/>
                <w:b/>
                <w:bCs/>
                <w:noProof/>
                <w:sz w:val="20"/>
                <w:szCs w:val="20"/>
              </w:rPr>
              <w:t>14.2.</w:t>
            </w:r>
          </w:p>
        </w:tc>
        <w:tc>
          <w:tcPr>
            <w:tcW w:w="2334" w:type="dxa"/>
            <w:vAlign w:val="center"/>
          </w:tcPr>
          <w:p w14:paraId="34A65C2E" w14:textId="77777777" w:rsidR="00077121" w:rsidRPr="005A5356" w:rsidRDefault="00077121" w:rsidP="0054100A">
            <w:pPr>
              <w:autoSpaceDE w:val="0"/>
              <w:autoSpaceDN w:val="0"/>
              <w:adjustRightInd w:val="0"/>
              <w:rPr>
                <w:rFonts w:asciiTheme="minorHAnsi" w:hAnsiTheme="minorHAnsi" w:cstheme="minorHAnsi"/>
                <w:b/>
                <w:bCs/>
                <w:noProof/>
                <w:sz w:val="20"/>
                <w:szCs w:val="20"/>
              </w:rPr>
            </w:pPr>
            <w:r w:rsidRPr="005A5356">
              <w:rPr>
                <w:rFonts w:asciiTheme="minorHAnsi" w:hAnsiTheme="minorHAnsi" w:cstheme="minorHAnsi"/>
                <w:b/>
                <w:bCs/>
                <w:noProof/>
                <w:sz w:val="20"/>
                <w:szCs w:val="20"/>
              </w:rPr>
              <w:t>UN proper shipping name</w:t>
            </w:r>
          </w:p>
        </w:tc>
        <w:tc>
          <w:tcPr>
            <w:tcW w:w="6482" w:type="dxa"/>
            <w:gridSpan w:val="4"/>
            <w:vAlign w:val="center"/>
          </w:tcPr>
          <w:p w14:paraId="6D2B127F" w14:textId="77777777" w:rsidR="00077121" w:rsidRPr="005A5356" w:rsidRDefault="00077121" w:rsidP="0054100A">
            <w:pPr>
              <w:pStyle w:val="Heading2"/>
              <w:spacing w:before="0" w:after="0"/>
              <w:jc w:val="center"/>
              <w:rPr>
                <w:rFonts w:asciiTheme="minorHAnsi" w:hAnsiTheme="minorHAnsi" w:cstheme="minorHAnsi"/>
                <w:i w:val="0"/>
                <w:iCs w:val="0"/>
                <w:noProof/>
                <w:color w:val="000000"/>
                <w:sz w:val="20"/>
                <w:szCs w:val="20"/>
              </w:rPr>
            </w:pPr>
            <w:r w:rsidRPr="005A5356">
              <w:rPr>
                <w:rFonts w:asciiTheme="minorHAnsi" w:hAnsiTheme="minorHAnsi" w:cstheme="minorHAnsi"/>
                <w:i w:val="0"/>
                <w:iCs w:val="0"/>
                <w:noProof/>
                <w:color w:val="000000"/>
                <w:sz w:val="20"/>
                <w:szCs w:val="20"/>
              </w:rPr>
              <w:t>ENVIRONMENTALLY HAZARDOUS SUBSTANCE, LIQUID, N.O.S.</w:t>
            </w:r>
          </w:p>
          <w:p w14:paraId="0D692342" w14:textId="109C8197" w:rsidR="00077121" w:rsidRPr="005A5356" w:rsidRDefault="00077121" w:rsidP="0054100A">
            <w:pPr>
              <w:jc w:val="center"/>
              <w:rPr>
                <w:rFonts w:asciiTheme="minorHAnsi" w:hAnsiTheme="minorHAnsi" w:cstheme="minorHAnsi"/>
                <w:noProof/>
                <w:sz w:val="20"/>
                <w:szCs w:val="20"/>
              </w:rPr>
            </w:pPr>
            <w:r w:rsidRPr="005A5356">
              <w:rPr>
                <w:rStyle w:val="fontstyle01"/>
                <w:rFonts w:asciiTheme="minorHAnsi" w:hAnsiTheme="minorHAnsi" w:cstheme="minorHAnsi"/>
                <w:noProof/>
              </w:rPr>
              <w:t>(</w:t>
            </w:r>
            <w:r w:rsidR="005A0FAE" w:rsidRPr="005A5356">
              <w:rPr>
                <w:rFonts w:asciiTheme="minorHAnsi" w:hAnsiTheme="minorHAnsi" w:cstheme="minorHAnsi"/>
                <w:b/>
                <w:bCs/>
                <w:noProof/>
                <w:sz w:val="20"/>
                <w:szCs w:val="20"/>
              </w:rPr>
              <w:t>1-(1,2,3,4,5,6,7,8-octahydro-2,3,8,8-tetramethyl-2-naphthyl)ethan-1-one</w:t>
            </w:r>
            <w:r w:rsidRPr="005A5356">
              <w:rPr>
                <w:rStyle w:val="fontstyle01"/>
                <w:rFonts w:asciiTheme="minorHAnsi" w:hAnsiTheme="minorHAnsi" w:cstheme="minorHAnsi"/>
                <w:noProof/>
              </w:rPr>
              <w:t>)</w:t>
            </w:r>
          </w:p>
        </w:tc>
      </w:tr>
      <w:tr w:rsidR="00077121" w:rsidRPr="005A5356" w14:paraId="14B91BD8" w14:textId="77777777" w:rsidTr="00CD53C1">
        <w:trPr>
          <w:gridAfter w:val="2"/>
          <w:wAfter w:w="1017" w:type="dxa"/>
        </w:trPr>
        <w:tc>
          <w:tcPr>
            <w:tcW w:w="652" w:type="dxa"/>
            <w:vAlign w:val="center"/>
          </w:tcPr>
          <w:p w14:paraId="1079A5CE" w14:textId="77777777" w:rsidR="00077121" w:rsidRPr="005A5356" w:rsidRDefault="00077121" w:rsidP="0054100A">
            <w:pPr>
              <w:autoSpaceDE w:val="0"/>
              <w:autoSpaceDN w:val="0"/>
              <w:adjustRightInd w:val="0"/>
              <w:rPr>
                <w:rFonts w:asciiTheme="minorHAnsi" w:hAnsiTheme="minorHAnsi" w:cstheme="minorHAnsi"/>
                <w:b/>
                <w:bCs/>
                <w:noProof/>
                <w:sz w:val="20"/>
                <w:szCs w:val="20"/>
              </w:rPr>
            </w:pPr>
            <w:r w:rsidRPr="005A5356">
              <w:rPr>
                <w:rFonts w:asciiTheme="minorHAnsi" w:hAnsiTheme="minorHAnsi" w:cstheme="minorHAnsi"/>
                <w:b/>
                <w:bCs/>
                <w:noProof/>
                <w:sz w:val="20"/>
                <w:szCs w:val="20"/>
              </w:rPr>
              <w:t>14.3.</w:t>
            </w:r>
          </w:p>
        </w:tc>
        <w:tc>
          <w:tcPr>
            <w:tcW w:w="2334" w:type="dxa"/>
            <w:vAlign w:val="center"/>
          </w:tcPr>
          <w:p w14:paraId="25DA9C90" w14:textId="77777777" w:rsidR="00077121" w:rsidRPr="005A5356" w:rsidRDefault="00077121" w:rsidP="0054100A">
            <w:pPr>
              <w:autoSpaceDE w:val="0"/>
              <w:autoSpaceDN w:val="0"/>
              <w:adjustRightInd w:val="0"/>
              <w:rPr>
                <w:rFonts w:asciiTheme="minorHAnsi" w:hAnsiTheme="minorHAnsi" w:cstheme="minorHAnsi"/>
                <w:b/>
                <w:bCs/>
                <w:noProof/>
                <w:sz w:val="20"/>
                <w:szCs w:val="20"/>
              </w:rPr>
            </w:pPr>
            <w:r w:rsidRPr="005A5356">
              <w:rPr>
                <w:rFonts w:asciiTheme="minorHAnsi" w:hAnsiTheme="minorHAnsi" w:cstheme="minorHAnsi"/>
                <w:b/>
                <w:bCs/>
                <w:noProof/>
                <w:sz w:val="20"/>
                <w:szCs w:val="20"/>
              </w:rPr>
              <w:t>Transport hazard class(es)</w:t>
            </w:r>
          </w:p>
        </w:tc>
        <w:tc>
          <w:tcPr>
            <w:tcW w:w="5852" w:type="dxa"/>
            <w:gridSpan w:val="3"/>
            <w:vAlign w:val="center"/>
          </w:tcPr>
          <w:p w14:paraId="4EB51A27" w14:textId="77777777" w:rsidR="00077121" w:rsidRPr="005A5356" w:rsidRDefault="00077121" w:rsidP="0054100A">
            <w:pPr>
              <w:jc w:val="center"/>
              <w:rPr>
                <w:rFonts w:asciiTheme="minorHAnsi" w:hAnsiTheme="minorHAnsi" w:cstheme="minorHAnsi"/>
                <w:b/>
                <w:bCs/>
                <w:noProof/>
                <w:sz w:val="20"/>
                <w:szCs w:val="20"/>
              </w:rPr>
            </w:pPr>
            <w:r w:rsidRPr="005A5356">
              <w:rPr>
                <w:rFonts w:asciiTheme="minorHAnsi" w:hAnsiTheme="minorHAnsi" w:cstheme="minorHAnsi"/>
                <w:b/>
                <w:bCs/>
                <w:noProof/>
                <w:sz w:val="20"/>
                <w:szCs w:val="20"/>
              </w:rPr>
              <w:t>9</w:t>
            </w:r>
          </w:p>
        </w:tc>
      </w:tr>
      <w:tr w:rsidR="00077121" w:rsidRPr="005A5356" w14:paraId="67BBCF1C" w14:textId="77777777" w:rsidTr="00CD53C1">
        <w:trPr>
          <w:gridAfter w:val="2"/>
          <w:wAfter w:w="1017" w:type="dxa"/>
        </w:trPr>
        <w:tc>
          <w:tcPr>
            <w:tcW w:w="652" w:type="dxa"/>
            <w:vAlign w:val="center"/>
          </w:tcPr>
          <w:p w14:paraId="1C6DE07F" w14:textId="77777777" w:rsidR="00077121" w:rsidRPr="005A5356" w:rsidRDefault="00077121" w:rsidP="0054100A">
            <w:pPr>
              <w:autoSpaceDE w:val="0"/>
              <w:autoSpaceDN w:val="0"/>
              <w:adjustRightInd w:val="0"/>
              <w:rPr>
                <w:rFonts w:asciiTheme="minorHAnsi" w:hAnsiTheme="minorHAnsi" w:cstheme="minorHAnsi"/>
                <w:b/>
                <w:bCs/>
                <w:noProof/>
                <w:sz w:val="20"/>
                <w:szCs w:val="20"/>
              </w:rPr>
            </w:pPr>
            <w:r w:rsidRPr="005A5356">
              <w:rPr>
                <w:rFonts w:asciiTheme="minorHAnsi" w:hAnsiTheme="minorHAnsi" w:cstheme="minorHAnsi"/>
                <w:b/>
                <w:bCs/>
                <w:noProof/>
                <w:sz w:val="20"/>
                <w:szCs w:val="20"/>
              </w:rPr>
              <w:t>14.4</w:t>
            </w:r>
          </w:p>
        </w:tc>
        <w:tc>
          <w:tcPr>
            <w:tcW w:w="2334" w:type="dxa"/>
            <w:vAlign w:val="center"/>
          </w:tcPr>
          <w:p w14:paraId="3E4A365D" w14:textId="77777777" w:rsidR="00077121" w:rsidRPr="005A5356" w:rsidRDefault="00077121" w:rsidP="0054100A">
            <w:pPr>
              <w:autoSpaceDE w:val="0"/>
              <w:autoSpaceDN w:val="0"/>
              <w:adjustRightInd w:val="0"/>
              <w:rPr>
                <w:rFonts w:asciiTheme="minorHAnsi" w:hAnsiTheme="minorHAnsi" w:cstheme="minorHAnsi"/>
                <w:b/>
                <w:bCs/>
                <w:noProof/>
                <w:sz w:val="20"/>
                <w:szCs w:val="20"/>
              </w:rPr>
            </w:pPr>
            <w:r w:rsidRPr="005A5356">
              <w:rPr>
                <w:rFonts w:asciiTheme="minorHAnsi" w:hAnsiTheme="minorHAnsi" w:cstheme="minorHAnsi"/>
                <w:b/>
                <w:bCs/>
                <w:noProof/>
                <w:sz w:val="20"/>
                <w:szCs w:val="20"/>
              </w:rPr>
              <w:t>Packing group</w:t>
            </w:r>
          </w:p>
        </w:tc>
        <w:tc>
          <w:tcPr>
            <w:tcW w:w="5852" w:type="dxa"/>
            <w:gridSpan w:val="3"/>
            <w:vAlign w:val="center"/>
          </w:tcPr>
          <w:p w14:paraId="4014598A" w14:textId="77777777" w:rsidR="00077121" w:rsidRPr="005A5356" w:rsidRDefault="00077121" w:rsidP="0054100A">
            <w:pPr>
              <w:jc w:val="center"/>
              <w:rPr>
                <w:rFonts w:asciiTheme="minorHAnsi" w:hAnsiTheme="minorHAnsi" w:cstheme="minorHAnsi"/>
                <w:b/>
                <w:bCs/>
                <w:noProof/>
                <w:sz w:val="20"/>
                <w:szCs w:val="20"/>
              </w:rPr>
            </w:pPr>
            <w:r w:rsidRPr="005A5356">
              <w:rPr>
                <w:rFonts w:asciiTheme="minorHAnsi" w:hAnsiTheme="minorHAnsi" w:cstheme="minorHAnsi"/>
                <w:b/>
                <w:bCs/>
                <w:noProof/>
                <w:sz w:val="20"/>
                <w:szCs w:val="20"/>
              </w:rPr>
              <w:t>III</w:t>
            </w:r>
          </w:p>
        </w:tc>
      </w:tr>
      <w:tr w:rsidR="00077121" w:rsidRPr="005A5356" w14:paraId="100041B9" w14:textId="77777777" w:rsidTr="00CD53C1">
        <w:trPr>
          <w:gridAfter w:val="2"/>
          <w:wAfter w:w="1017" w:type="dxa"/>
        </w:trPr>
        <w:tc>
          <w:tcPr>
            <w:tcW w:w="652" w:type="dxa"/>
            <w:vAlign w:val="center"/>
          </w:tcPr>
          <w:p w14:paraId="2B05460E" w14:textId="77777777" w:rsidR="00077121" w:rsidRPr="005A5356" w:rsidRDefault="00077121" w:rsidP="0054100A">
            <w:pPr>
              <w:autoSpaceDE w:val="0"/>
              <w:autoSpaceDN w:val="0"/>
              <w:adjustRightInd w:val="0"/>
              <w:rPr>
                <w:rFonts w:asciiTheme="minorHAnsi" w:hAnsiTheme="minorHAnsi" w:cstheme="minorHAnsi"/>
                <w:b/>
                <w:bCs/>
                <w:noProof/>
                <w:sz w:val="20"/>
                <w:szCs w:val="20"/>
              </w:rPr>
            </w:pPr>
            <w:r w:rsidRPr="005A5356">
              <w:rPr>
                <w:rFonts w:asciiTheme="minorHAnsi" w:hAnsiTheme="minorHAnsi" w:cstheme="minorHAnsi"/>
                <w:b/>
                <w:bCs/>
                <w:noProof/>
                <w:sz w:val="20"/>
                <w:szCs w:val="20"/>
              </w:rPr>
              <w:lastRenderedPageBreak/>
              <w:t>14.5.</w:t>
            </w:r>
          </w:p>
        </w:tc>
        <w:tc>
          <w:tcPr>
            <w:tcW w:w="2334" w:type="dxa"/>
            <w:vAlign w:val="center"/>
          </w:tcPr>
          <w:p w14:paraId="045D5B9C" w14:textId="77777777" w:rsidR="00077121" w:rsidRPr="005A5356" w:rsidRDefault="00077121" w:rsidP="0054100A">
            <w:pPr>
              <w:autoSpaceDE w:val="0"/>
              <w:autoSpaceDN w:val="0"/>
              <w:adjustRightInd w:val="0"/>
              <w:rPr>
                <w:rFonts w:asciiTheme="minorHAnsi" w:hAnsiTheme="minorHAnsi" w:cstheme="minorHAnsi"/>
                <w:b/>
                <w:bCs/>
                <w:noProof/>
                <w:sz w:val="20"/>
                <w:szCs w:val="20"/>
              </w:rPr>
            </w:pPr>
            <w:r w:rsidRPr="005A5356">
              <w:rPr>
                <w:rFonts w:asciiTheme="minorHAnsi" w:hAnsiTheme="minorHAnsi" w:cstheme="minorHAnsi"/>
                <w:b/>
                <w:bCs/>
                <w:noProof/>
                <w:sz w:val="20"/>
                <w:szCs w:val="20"/>
              </w:rPr>
              <w:t>Labelling</w:t>
            </w:r>
          </w:p>
        </w:tc>
        <w:tc>
          <w:tcPr>
            <w:tcW w:w="5852" w:type="dxa"/>
            <w:gridSpan w:val="3"/>
            <w:vAlign w:val="center"/>
          </w:tcPr>
          <w:p w14:paraId="0C901EF5" w14:textId="77777777" w:rsidR="00077121" w:rsidRPr="005A5356" w:rsidRDefault="00077121" w:rsidP="0054100A">
            <w:pPr>
              <w:jc w:val="center"/>
              <w:rPr>
                <w:rFonts w:asciiTheme="minorHAnsi" w:hAnsiTheme="minorHAnsi" w:cstheme="minorHAnsi"/>
                <w:noProof/>
                <w:sz w:val="20"/>
                <w:szCs w:val="20"/>
              </w:rPr>
            </w:pPr>
            <w:r w:rsidRPr="005A5356">
              <w:rPr>
                <w:rFonts w:asciiTheme="minorHAnsi" w:hAnsiTheme="minorHAnsi" w:cstheme="minorHAnsi"/>
                <w:noProof/>
                <w:sz w:val="20"/>
                <w:szCs w:val="20"/>
              </w:rPr>
              <w:drawing>
                <wp:inline distT="0" distB="0" distL="0" distR="0" wp14:anchorId="6903F403" wp14:editId="57B4FDD1">
                  <wp:extent cx="847725" cy="857250"/>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47725" cy="857250"/>
                          </a:xfrm>
                          <a:prstGeom prst="rect">
                            <a:avLst/>
                          </a:prstGeom>
                          <a:noFill/>
                          <a:ln>
                            <a:noFill/>
                          </a:ln>
                        </pic:spPr>
                      </pic:pic>
                    </a:graphicData>
                  </a:graphic>
                </wp:inline>
              </w:drawing>
            </w:r>
          </w:p>
        </w:tc>
      </w:tr>
    </w:tbl>
    <w:p w14:paraId="38140FFD" w14:textId="77777777" w:rsidR="00077121" w:rsidRPr="005A5356" w:rsidRDefault="00077121" w:rsidP="0054100A">
      <w:pPr>
        <w:autoSpaceDE w:val="0"/>
        <w:autoSpaceDN w:val="0"/>
        <w:adjustRightInd w:val="0"/>
        <w:rPr>
          <w:rFonts w:asciiTheme="minorHAnsi" w:hAnsiTheme="minorHAnsi" w:cstheme="minorHAnsi"/>
          <w:b/>
          <w:bCs/>
          <w:noProof/>
          <w:sz w:val="20"/>
          <w:szCs w:val="20"/>
        </w:rPr>
      </w:pPr>
      <w:r w:rsidRPr="005A5356">
        <w:rPr>
          <w:rFonts w:asciiTheme="minorHAnsi" w:hAnsiTheme="minorHAnsi" w:cstheme="minorHAnsi"/>
          <w:b/>
          <w:bCs/>
          <w:noProof/>
          <w:sz w:val="20"/>
          <w:szCs w:val="20"/>
        </w:rPr>
        <w:t>14.6. Maritime transport in bulk according to IMO instruments.</w:t>
      </w:r>
    </w:p>
    <w:p w14:paraId="74B62E0E" w14:textId="77777777" w:rsidR="00077121" w:rsidRPr="005A5356" w:rsidRDefault="00077121" w:rsidP="0054100A">
      <w:pPr>
        <w:autoSpaceDE w:val="0"/>
        <w:autoSpaceDN w:val="0"/>
        <w:adjustRightInd w:val="0"/>
        <w:rPr>
          <w:rFonts w:asciiTheme="minorHAnsi" w:hAnsiTheme="minorHAnsi" w:cstheme="minorHAnsi"/>
          <w:noProof/>
          <w:sz w:val="20"/>
          <w:szCs w:val="20"/>
        </w:rPr>
      </w:pPr>
      <w:r w:rsidRPr="005A5356">
        <w:rPr>
          <w:rFonts w:asciiTheme="minorHAnsi" w:hAnsiTheme="minorHAnsi" w:cstheme="minorHAnsi"/>
          <w:noProof/>
          <w:sz w:val="20"/>
          <w:szCs w:val="20"/>
        </w:rPr>
        <w:t>Not applicable.</w:t>
      </w:r>
    </w:p>
    <w:p w14:paraId="0C11C46D" w14:textId="77777777" w:rsidR="00077121" w:rsidRPr="005A5356" w:rsidRDefault="00077121" w:rsidP="0054100A">
      <w:pPr>
        <w:jc w:val="both"/>
        <w:rPr>
          <w:rFonts w:asciiTheme="minorHAnsi" w:hAnsiTheme="minorHAnsi" w:cstheme="minorHAnsi"/>
          <w:b/>
          <w:bCs/>
          <w:noProof/>
          <w:sz w:val="20"/>
          <w:szCs w:val="20"/>
        </w:rPr>
      </w:pPr>
    </w:p>
    <w:p w14:paraId="20A94E76" w14:textId="77777777" w:rsidR="00077121" w:rsidRPr="005A5356" w:rsidRDefault="00077121" w:rsidP="0054100A">
      <w:pPr>
        <w:jc w:val="both"/>
        <w:rPr>
          <w:rFonts w:asciiTheme="minorHAnsi" w:hAnsiTheme="minorHAnsi" w:cstheme="minorHAnsi"/>
          <w:b/>
          <w:bCs/>
          <w:noProof/>
          <w:sz w:val="20"/>
          <w:szCs w:val="20"/>
        </w:rPr>
      </w:pPr>
      <w:r w:rsidRPr="005A5356">
        <w:rPr>
          <w:rFonts w:asciiTheme="minorHAnsi" w:hAnsiTheme="minorHAnsi" w:cstheme="minorHAnsi"/>
          <w:b/>
          <w:bCs/>
          <w:noProof/>
          <w:sz w:val="20"/>
          <w:szCs w:val="20"/>
        </w:rPr>
        <w:t>14.7. Additional information:</w:t>
      </w:r>
    </w:p>
    <w:p w14:paraId="1A33B593" w14:textId="77777777" w:rsidR="00077121" w:rsidRPr="005A5356" w:rsidRDefault="00077121" w:rsidP="0054100A">
      <w:pPr>
        <w:rPr>
          <w:rFonts w:asciiTheme="minorHAnsi" w:hAnsiTheme="minorHAnsi" w:cstheme="minorHAnsi"/>
          <w:noProof/>
          <w:sz w:val="20"/>
          <w:szCs w:val="20"/>
        </w:rPr>
      </w:pPr>
      <w:r w:rsidRPr="005A5356">
        <w:rPr>
          <w:rFonts w:asciiTheme="minorHAnsi" w:hAnsiTheme="minorHAnsi" w:cstheme="minorHAnsi"/>
          <w:noProof/>
          <w:sz w:val="20"/>
          <w:szCs w:val="20"/>
        </w:rPr>
        <w:t>In the event of accidental spillage or fire during transport, refer to the instructions in Sections 5, 6, 7 and 8 above.</w:t>
      </w:r>
    </w:p>
    <w:p w14:paraId="4CC97E6D" w14:textId="77777777" w:rsidR="00077121" w:rsidRPr="005A5356" w:rsidRDefault="00077121" w:rsidP="0054100A">
      <w:pPr>
        <w:rPr>
          <w:rFonts w:asciiTheme="minorHAnsi" w:hAnsiTheme="minorHAnsi" w:cstheme="minorHAnsi"/>
          <w:noProof/>
          <w:sz w:val="20"/>
          <w:szCs w:val="20"/>
        </w:rPr>
      </w:pPr>
      <w:r w:rsidRPr="005A5356">
        <w:rPr>
          <w:rFonts w:asciiTheme="minorHAnsi" w:hAnsiTheme="minorHAnsi" w:cstheme="minorHAnsi"/>
          <w:noProof/>
          <w:sz w:val="20"/>
          <w:szCs w:val="20"/>
        </w:rPr>
        <w:t>EmS code: F-A, S-F.</w:t>
      </w:r>
    </w:p>
    <w:p w14:paraId="0803EB1C" w14:textId="77777777" w:rsidR="005A0FAE" w:rsidRPr="005A5356" w:rsidRDefault="005A0FAE" w:rsidP="0054100A">
      <w:pPr>
        <w:rPr>
          <w:rFonts w:asciiTheme="minorHAnsi" w:hAnsiTheme="minorHAnsi" w:cstheme="minorHAnsi"/>
          <w:noProof/>
          <w:sz w:val="20"/>
          <w:szCs w:val="20"/>
        </w:rPr>
      </w:pPr>
    </w:p>
    <w:p w14:paraId="7993E68C" w14:textId="77777777" w:rsidR="005A0FAE" w:rsidRPr="005A5356" w:rsidRDefault="005A0FAE" w:rsidP="0054100A">
      <w:pPr>
        <w:rPr>
          <w:rFonts w:asciiTheme="minorHAnsi" w:hAnsiTheme="minorHAnsi" w:cstheme="minorHAnsi"/>
          <w:noProof/>
          <w:sz w:val="20"/>
          <w:szCs w:val="20"/>
        </w:rPr>
      </w:pPr>
    </w:p>
    <w:p w14:paraId="6437D0F3" w14:textId="77777777" w:rsidR="00233737" w:rsidRPr="005A5356" w:rsidRDefault="00233737" w:rsidP="0054100A">
      <w:pPr>
        <w:pBdr>
          <w:bottom w:val="single" w:sz="4" w:space="1" w:color="auto"/>
        </w:pBdr>
        <w:jc w:val="both"/>
        <w:rPr>
          <w:rFonts w:asciiTheme="minorHAnsi" w:hAnsiTheme="minorHAnsi" w:cstheme="minorHAnsi"/>
          <w:noProof/>
          <w:sz w:val="20"/>
          <w:szCs w:val="20"/>
        </w:rPr>
      </w:pPr>
      <w:r w:rsidRPr="005A5356">
        <w:rPr>
          <w:rFonts w:asciiTheme="minorHAnsi" w:hAnsiTheme="minorHAnsi" w:cstheme="minorHAnsi"/>
          <w:b/>
          <w:noProof/>
          <w:sz w:val="20"/>
          <w:szCs w:val="20"/>
        </w:rPr>
        <w:t>SECTION 15: REGULATORY INFORMATION</w:t>
      </w:r>
    </w:p>
    <w:p w14:paraId="6C0FF913" w14:textId="77777777" w:rsidR="004A3E62" w:rsidRPr="005A5356" w:rsidRDefault="004A3E62" w:rsidP="0054100A">
      <w:pPr>
        <w:jc w:val="both"/>
        <w:rPr>
          <w:rFonts w:asciiTheme="minorHAnsi" w:hAnsiTheme="minorHAnsi" w:cstheme="minorHAnsi"/>
          <w:b/>
          <w:noProof/>
          <w:sz w:val="20"/>
          <w:szCs w:val="20"/>
        </w:rPr>
      </w:pPr>
    </w:p>
    <w:p w14:paraId="61B34616" w14:textId="79A28D34" w:rsidR="00233737" w:rsidRPr="005A5356" w:rsidRDefault="00233737" w:rsidP="0054100A">
      <w:pPr>
        <w:jc w:val="both"/>
        <w:rPr>
          <w:rFonts w:asciiTheme="minorHAnsi" w:hAnsiTheme="minorHAnsi" w:cstheme="minorHAnsi"/>
          <w:b/>
          <w:noProof/>
          <w:sz w:val="20"/>
          <w:szCs w:val="20"/>
        </w:rPr>
      </w:pPr>
      <w:r w:rsidRPr="005A5356">
        <w:rPr>
          <w:rFonts w:asciiTheme="minorHAnsi" w:hAnsiTheme="minorHAnsi" w:cstheme="minorHAnsi"/>
          <w:b/>
          <w:noProof/>
          <w:sz w:val="20"/>
          <w:szCs w:val="20"/>
        </w:rPr>
        <w:t>15.1. Safety, health and environmental regulations/legislation specific for the substance or mixture</w:t>
      </w:r>
    </w:p>
    <w:p w14:paraId="3594922F" w14:textId="77777777" w:rsidR="00233737" w:rsidRPr="005A5356" w:rsidRDefault="00233737" w:rsidP="0054100A">
      <w:pPr>
        <w:jc w:val="both"/>
        <w:rPr>
          <w:rFonts w:asciiTheme="minorHAnsi" w:hAnsiTheme="minorHAnsi" w:cstheme="minorHAnsi"/>
          <w:noProof/>
          <w:sz w:val="20"/>
          <w:szCs w:val="20"/>
        </w:rPr>
      </w:pPr>
      <w:r w:rsidRPr="005A5356">
        <w:rPr>
          <w:rFonts w:asciiTheme="minorHAnsi" w:hAnsiTheme="minorHAnsi" w:cstheme="minorHAnsi"/>
          <w:noProof/>
          <w:sz w:val="20"/>
          <w:szCs w:val="20"/>
        </w:rPr>
        <w:t>Regulation (EC) No 1907/2006 of the European Parliament and of the Council of 18 December 2006 concerning the Registration, Evaluation, Authorisation and Restriction of Chemicals (REACH), establishing a European Chemicals Agency, amending Directive 1999/45/EC and repealing Council Regulation (EEC) No 793/93, Commission Regulation (EC) No 1488/94, Council Directive 76/769/EEC and Commission Directives 91/155/EEC, 93/67/EEC, 93/105/EC and 2000/21/EC (Official Journal of the European Union L 396, 30.12.2006; corrigendum L 136/3, 29.5.2007);</w:t>
      </w:r>
    </w:p>
    <w:p w14:paraId="1FB8E6E6" w14:textId="77777777" w:rsidR="00233737" w:rsidRPr="005A5356" w:rsidRDefault="00233737" w:rsidP="0054100A">
      <w:pPr>
        <w:jc w:val="both"/>
        <w:rPr>
          <w:rFonts w:asciiTheme="minorHAnsi" w:hAnsiTheme="minorHAnsi" w:cstheme="minorHAnsi"/>
          <w:noProof/>
          <w:sz w:val="20"/>
          <w:szCs w:val="20"/>
        </w:rPr>
      </w:pPr>
      <w:r w:rsidRPr="005A5356">
        <w:rPr>
          <w:rStyle w:val="apple-style-span"/>
          <w:rFonts w:asciiTheme="minorHAnsi" w:hAnsiTheme="minorHAnsi" w:cstheme="minorHAnsi"/>
          <w:noProof/>
          <w:sz w:val="20"/>
          <w:szCs w:val="20"/>
        </w:rPr>
        <w:t>Regulation (EC) No 1272/2008 of the European Parliament and of the Council of 16 December 2008 on classification, labelling and packaging of substances and mixtures, amending and repealing Directives 67/548/EEC and 1999/45/EC and amending Regulation (EC) No 1907/2006 (Official Journal of the European Union L 353, 31.12.2008);</w:t>
      </w:r>
    </w:p>
    <w:p w14:paraId="137EC685" w14:textId="77777777" w:rsidR="00753066" w:rsidRPr="005A5356" w:rsidRDefault="00753066" w:rsidP="0054100A">
      <w:pPr>
        <w:jc w:val="both"/>
        <w:rPr>
          <w:rStyle w:val="apple-style-span"/>
          <w:rFonts w:asciiTheme="minorHAnsi" w:hAnsiTheme="minorHAnsi" w:cstheme="minorHAnsi"/>
          <w:noProof/>
          <w:sz w:val="20"/>
          <w:szCs w:val="20"/>
        </w:rPr>
      </w:pPr>
      <w:r w:rsidRPr="005A5356">
        <w:rPr>
          <w:rStyle w:val="apple-style-span"/>
          <w:rFonts w:asciiTheme="minorHAnsi" w:hAnsiTheme="minorHAnsi" w:cstheme="minorHAnsi"/>
          <w:noProof/>
          <w:sz w:val="20"/>
          <w:szCs w:val="20"/>
        </w:rPr>
        <w:t>Lithuanian Hygiene Standard HN 23 “Occupational exposure limit values for chemical substances. General requirements for measurement and exposure assessment”;</w:t>
      </w:r>
    </w:p>
    <w:p w14:paraId="0192A24E" w14:textId="77777777" w:rsidR="00753066" w:rsidRPr="005A5356" w:rsidRDefault="00753066" w:rsidP="0054100A">
      <w:pPr>
        <w:jc w:val="both"/>
        <w:rPr>
          <w:rFonts w:asciiTheme="minorHAnsi" w:hAnsiTheme="minorHAnsi" w:cstheme="minorHAnsi"/>
          <w:noProof/>
          <w:sz w:val="20"/>
          <w:szCs w:val="20"/>
        </w:rPr>
      </w:pPr>
      <w:r w:rsidRPr="005A5356">
        <w:rPr>
          <w:rFonts w:asciiTheme="minorHAnsi" w:hAnsiTheme="minorHAnsi" w:cstheme="minorHAnsi"/>
          <w:noProof/>
          <w:sz w:val="20"/>
          <w:szCs w:val="20"/>
        </w:rPr>
        <w:t>Lithuanian Hygiene Standard HN 36 “Prohibited and restricted substances”;</w:t>
      </w:r>
    </w:p>
    <w:p w14:paraId="71693079" w14:textId="77777777" w:rsidR="00753066" w:rsidRPr="005A5356" w:rsidRDefault="00753066" w:rsidP="0054100A">
      <w:pPr>
        <w:jc w:val="both"/>
        <w:rPr>
          <w:rFonts w:asciiTheme="minorHAnsi" w:hAnsiTheme="minorHAnsi" w:cstheme="minorHAnsi"/>
          <w:noProof/>
          <w:sz w:val="20"/>
          <w:szCs w:val="20"/>
        </w:rPr>
      </w:pPr>
      <w:r w:rsidRPr="005A5356">
        <w:rPr>
          <w:rFonts w:asciiTheme="minorHAnsi" w:hAnsiTheme="minorHAnsi" w:cstheme="minorHAnsi"/>
          <w:noProof/>
          <w:sz w:val="20"/>
          <w:szCs w:val="20"/>
        </w:rPr>
        <w:t>Regulations on the protection of workers from risks related to chemical agents at work and on the provision of personal protective equipment;</w:t>
      </w:r>
    </w:p>
    <w:p w14:paraId="6B757D41" w14:textId="77777777" w:rsidR="00753066" w:rsidRPr="005A5356" w:rsidRDefault="00753066" w:rsidP="0054100A">
      <w:pPr>
        <w:jc w:val="both"/>
        <w:rPr>
          <w:rFonts w:asciiTheme="minorHAnsi" w:hAnsiTheme="minorHAnsi" w:cstheme="minorHAnsi"/>
          <w:noProof/>
          <w:sz w:val="20"/>
          <w:szCs w:val="20"/>
        </w:rPr>
      </w:pPr>
      <w:r w:rsidRPr="005A5356">
        <w:rPr>
          <w:rFonts w:asciiTheme="minorHAnsi" w:hAnsiTheme="minorHAnsi" w:cstheme="minorHAnsi"/>
          <w:noProof/>
          <w:sz w:val="20"/>
          <w:szCs w:val="20"/>
        </w:rPr>
        <w:t>Law on Waste Management of the Republic of Lithuania;</w:t>
      </w:r>
    </w:p>
    <w:p w14:paraId="15531031" w14:textId="77777777" w:rsidR="00753066" w:rsidRPr="005A5356" w:rsidRDefault="00753066" w:rsidP="0054100A">
      <w:pPr>
        <w:jc w:val="both"/>
        <w:rPr>
          <w:rFonts w:asciiTheme="minorHAnsi" w:hAnsiTheme="minorHAnsi" w:cstheme="minorHAnsi"/>
          <w:noProof/>
          <w:sz w:val="20"/>
          <w:szCs w:val="20"/>
        </w:rPr>
      </w:pPr>
      <w:r w:rsidRPr="005A5356">
        <w:rPr>
          <w:rFonts w:asciiTheme="minorHAnsi" w:hAnsiTheme="minorHAnsi" w:cstheme="minorHAnsi"/>
          <w:noProof/>
          <w:sz w:val="20"/>
          <w:szCs w:val="20"/>
        </w:rPr>
        <w:t>Law on Packaging and Packaging Waste Management of the Republic of Lithuania;</w:t>
      </w:r>
    </w:p>
    <w:p w14:paraId="2EA0D8BB" w14:textId="77777777" w:rsidR="00753066" w:rsidRPr="005A5356" w:rsidRDefault="00753066" w:rsidP="0054100A">
      <w:pPr>
        <w:jc w:val="both"/>
        <w:rPr>
          <w:rStyle w:val="apple-style-span"/>
          <w:rFonts w:asciiTheme="minorHAnsi" w:hAnsiTheme="minorHAnsi" w:cstheme="minorHAnsi"/>
          <w:noProof/>
          <w:sz w:val="20"/>
          <w:szCs w:val="20"/>
        </w:rPr>
      </w:pPr>
      <w:r w:rsidRPr="005A5356">
        <w:rPr>
          <w:rStyle w:val="apple-style-span"/>
          <w:rFonts w:asciiTheme="minorHAnsi" w:hAnsiTheme="minorHAnsi" w:cstheme="minorHAnsi"/>
          <w:noProof/>
          <w:sz w:val="20"/>
          <w:szCs w:val="20"/>
        </w:rPr>
        <w:t>Waste Management Rules;</w:t>
      </w:r>
    </w:p>
    <w:p w14:paraId="6BA748DC" w14:textId="77777777" w:rsidR="00753066" w:rsidRPr="005A5356" w:rsidRDefault="00753066" w:rsidP="0054100A">
      <w:pPr>
        <w:jc w:val="both"/>
        <w:rPr>
          <w:rStyle w:val="apple-style-span"/>
          <w:rFonts w:asciiTheme="minorHAnsi" w:hAnsiTheme="minorHAnsi" w:cstheme="minorHAnsi"/>
          <w:noProof/>
          <w:sz w:val="20"/>
          <w:szCs w:val="20"/>
        </w:rPr>
      </w:pPr>
      <w:r w:rsidRPr="005A5356">
        <w:rPr>
          <w:rFonts w:asciiTheme="minorHAnsi" w:hAnsiTheme="minorHAnsi" w:cstheme="minorHAnsi"/>
          <w:noProof/>
          <w:sz w:val="20"/>
          <w:szCs w:val="20"/>
        </w:rPr>
        <w:t>European Agreement concerning the International Carriage of Dangerous Goods by Road (ADR);</w:t>
      </w:r>
    </w:p>
    <w:p w14:paraId="0BA31257" w14:textId="77777777" w:rsidR="00753066" w:rsidRPr="005A5356" w:rsidRDefault="00753066" w:rsidP="0054100A">
      <w:pPr>
        <w:jc w:val="both"/>
        <w:rPr>
          <w:rStyle w:val="apple-style-span"/>
          <w:rFonts w:asciiTheme="minorHAnsi" w:hAnsiTheme="minorHAnsi" w:cstheme="minorHAnsi"/>
          <w:noProof/>
          <w:sz w:val="20"/>
          <w:szCs w:val="20"/>
        </w:rPr>
      </w:pPr>
      <w:r w:rsidRPr="005A5356">
        <w:rPr>
          <w:rFonts w:asciiTheme="minorHAnsi" w:hAnsiTheme="minorHAnsi" w:cstheme="minorHAnsi"/>
          <w:noProof/>
          <w:sz w:val="20"/>
          <w:szCs w:val="20"/>
        </w:rPr>
        <w:t>International Maritime Dangerous Goods Code (IMDG);</w:t>
      </w:r>
    </w:p>
    <w:p w14:paraId="0A03552C" w14:textId="77777777" w:rsidR="00753066" w:rsidRPr="005A5356" w:rsidRDefault="00753066" w:rsidP="0054100A">
      <w:pPr>
        <w:jc w:val="both"/>
        <w:rPr>
          <w:rStyle w:val="apple-style-span"/>
          <w:rFonts w:asciiTheme="minorHAnsi" w:hAnsiTheme="minorHAnsi" w:cstheme="minorHAnsi"/>
          <w:noProof/>
          <w:sz w:val="20"/>
          <w:szCs w:val="20"/>
        </w:rPr>
      </w:pPr>
      <w:r w:rsidRPr="005A5356">
        <w:rPr>
          <w:rFonts w:asciiTheme="minorHAnsi" w:hAnsiTheme="minorHAnsi" w:cstheme="minorHAnsi"/>
          <w:noProof/>
          <w:sz w:val="20"/>
          <w:szCs w:val="20"/>
        </w:rPr>
        <w:t>International Air Transport Association Dangerous Goods Regulations (IATA DGR);</w:t>
      </w:r>
    </w:p>
    <w:p w14:paraId="3CE729FD" w14:textId="77777777" w:rsidR="00233737" w:rsidRPr="005A5356" w:rsidRDefault="00753066" w:rsidP="0054100A">
      <w:pPr>
        <w:autoSpaceDE w:val="0"/>
        <w:autoSpaceDN w:val="0"/>
        <w:adjustRightInd w:val="0"/>
        <w:rPr>
          <w:rFonts w:asciiTheme="minorHAnsi" w:hAnsiTheme="minorHAnsi" w:cstheme="minorHAnsi"/>
          <w:noProof/>
          <w:sz w:val="20"/>
          <w:szCs w:val="20"/>
        </w:rPr>
      </w:pPr>
      <w:r w:rsidRPr="005A5356">
        <w:rPr>
          <w:rFonts w:asciiTheme="minorHAnsi" w:hAnsiTheme="minorHAnsi" w:cstheme="minorHAnsi"/>
          <w:noProof/>
          <w:sz w:val="20"/>
          <w:szCs w:val="20"/>
        </w:rPr>
        <w:t>European Waste Catalogue (EWC);</w:t>
      </w:r>
    </w:p>
    <w:p w14:paraId="0B42A0CF" w14:textId="77777777" w:rsidR="006D11B2" w:rsidRPr="005A5356" w:rsidRDefault="006D11B2" w:rsidP="0054100A">
      <w:pPr>
        <w:autoSpaceDE w:val="0"/>
        <w:autoSpaceDN w:val="0"/>
        <w:adjustRightInd w:val="0"/>
        <w:rPr>
          <w:rFonts w:asciiTheme="minorHAnsi" w:hAnsiTheme="minorHAnsi" w:cstheme="minorHAnsi"/>
          <w:noProof/>
          <w:sz w:val="20"/>
          <w:szCs w:val="20"/>
        </w:rPr>
      </w:pPr>
      <w:r w:rsidRPr="005A5356">
        <w:rPr>
          <w:rFonts w:asciiTheme="minorHAnsi" w:hAnsiTheme="minorHAnsi" w:cstheme="minorHAnsi"/>
          <w:noProof/>
          <w:sz w:val="20"/>
          <w:szCs w:val="20"/>
        </w:rPr>
        <w:t>Guidance on information requirements and chemical safety assessment, Chapter R.12: Use description.</w:t>
      </w:r>
    </w:p>
    <w:p w14:paraId="4ED94E47" w14:textId="77777777" w:rsidR="00336385" w:rsidRPr="005A5356" w:rsidRDefault="00336385" w:rsidP="0054100A">
      <w:pPr>
        <w:autoSpaceDE w:val="0"/>
        <w:autoSpaceDN w:val="0"/>
        <w:adjustRightInd w:val="0"/>
        <w:rPr>
          <w:rFonts w:asciiTheme="minorHAnsi" w:hAnsiTheme="minorHAnsi" w:cstheme="minorHAnsi"/>
          <w:b/>
          <w:bCs/>
          <w:noProof/>
          <w:sz w:val="20"/>
          <w:szCs w:val="20"/>
        </w:rPr>
      </w:pPr>
    </w:p>
    <w:p w14:paraId="61D8F336" w14:textId="71F13DB5" w:rsidR="00233737" w:rsidRPr="005A5356" w:rsidRDefault="00233737" w:rsidP="0054100A">
      <w:pPr>
        <w:autoSpaceDE w:val="0"/>
        <w:autoSpaceDN w:val="0"/>
        <w:adjustRightInd w:val="0"/>
        <w:rPr>
          <w:rFonts w:asciiTheme="minorHAnsi" w:hAnsiTheme="minorHAnsi" w:cstheme="minorHAnsi"/>
          <w:b/>
          <w:bCs/>
          <w:noProof/>
          <w:sz w:val="20"/>
          <w:szCs w:val="20"/>
        </w:rPr>
      </w:pPr>
      <w:r w:rsidRPr="005A5356">
        <w:rPr>
          <w:rFonts w:asciiTheme="minorHAnsi" w:hAnsiTheme="minorHAnsi" w:cstheme="minorHAnsi"/>
          <w:b/>
          <w:bCs/>
          <w:noProof/>
          <w:sz w:val="20"/>
          <w:szCs w:val="20"/>
        </w:rPr>
        <w:t>15.2. Chemical safety assessment</w:t>
      </w:r>
    </w:p>
    <w:p w14:paraId="5AF751DB" w14:textId="77777777" w:rsidR="00233737" w:rsidRPr="005A5356" w:rsidRDefault="00A6005B" w:rsidP="0054100A">
      <w:pPr>
        <w:autoSpaceDE w:val="0"/>
        <w:autoSpaceDN w:val="0"/>
        <w:adjustRightInd w:val="0"/>
        <w:rPr>
          <w:rFonts w:asciiTheme="minorHAnsi" w:hAnsiTheme="minorHAnsi" w:cstheme="minorHAnsi"/>
          <w:bCs/>
          <w:noProof/>
          <w:sz w:val="20"/>
          <w:szCs w:val="20"/>
        </w:rPr>
      </w:pPr>
      <w:r w:rsidRPr="005A5356">
        <w:rPr>
          <w:rFonts w:asciiTheme="minorHAnsi" w:hAnsiTheme="minorHAnsi" w:cstheme="minorHAnsi"/>
          <w:bCs/>
          <w:noProof/>
          <w:sz w:val="20"/>
          <w:szCs w:val="20"/>
        </w:rPr>
        <w:t>A chemical safety assessment has not been carried out pursuant to Article 14 of REACH.</w:t>
      </w:r>
    </w:p>
    <w:p w14:paraId="5D0C2655" w14:textId="77777777" w:rsidR="00055032" w:rsidRPr="005A5356" w:rsidRDefault="00055032" w:rsidP="0054100A">
      <w:pPr>
        <w:autoSpaceDE w:val="0"/>
        <w:autoSpaceDN w:val="0"/>
        <w:adjustRightInd w:val="0"/>
        <w:rPr>
          <w:rFonts w:asciiTheme="minorHAnsi" w:hAnsiTheme="minorHAnsi" w:cstheme="minorHAnsi"/>
          <w:bCs/>
          <w:noProof/>
          <w:sz w:val="20"/>
          <w:szCs w:val="20"/>
        </w:rPr>
      </w:pPr>
    </w:p>
    <w:p w14:paraId="36277AAC" w14:textId="77777777" w:rsidR="00E639C9" w:rsidRPr="005A5356" w:rsidRDefault="00E639C9" w:rsidP="0054100A">
      <w:pPr>
        <w:autoSpaceDE w:val="0"/>
        <w:autoSpaceDN w:val="0"/>
        <w:adjustRightInd w:val="0"/>
        <w:rPr>
          <w:rFonts w:asciiTheme="minorHAnsi" w:hAnsiTheme="minorHAnsi" w:cstheme="minorHAnsi"/>
          <w:bCs/>
          <w:noProof/>
          <w:sz w:val="20"/>
          <w:szCs w:val="20"/>
        </w:rPr>
      </w:pPr>
    </w:p>
    <w:p w14:paraId="2399F2A0" w14:textId="77777777" w:rsidR="00233737" w:rsidRPr="005A5356" w:rsidRDefault="00233737" w:rsidP="0054100A">
      <w:pPr>
        <w:pBdr>
          <w:bottom w:val="single" w:sz="4" w:space="1" w:color="auto"/>
        </w:pBdr>
        <w:autoSpaceDE w:val="0"/>
        <w:autoSpaceDN w:val="0"/>
        <w:adjustRightInd w:val="0"/>
        <w:rPr>
          <w:rFonts w:asciiTheme="minorHAnsi" w:hAnsiTheme="minorHAnsi" w:cstheme="minorHAnsi"/>
          <w:b/>
          <w:noProof/>
          <w:sz w:val="20"/>
          <w:szCs w:val="20"/>
        </w:rPr>
      </w:pPr>
      <w:r w:rsidRPr="005A5356">
        <w:rPr>
          <w:rFonts w:asciiTheme="minorHAnsi" w:hAnsiTheme="minorHAnsi" w:cstheme="minorHAnsi"/>
          <w:b/>
          <w:noProof/>
          <w:sz w:val="20"/>
          <w:szCs w:val="20"/>
        </w:rPr>
        <w:t>SECTION 16: OTHER INFORMATION</w:t>
      </w:r>
    </w:p>
    <w:p w14:paraId="63FDAB4E" w14:textId="77777777" w:rsidR="00233737" w:rsidRPr="005A5356" w:rsidRDefault="00233737" w:rsidP="0054100A">
      <w:pPr>
        <w:jc w:val="both"/>
        <w:rPr>
          <w:rFonts w:asciiTheme="minorHAnsi" w:hAnsiTheme="minorHAnsi" w:cstheme="minorHAnsi"/>
          <w:b/>
          <w:noProof/>
          <w:sz w:val="20"/>
          <w:szCs w:val="20"/>
        </w:rPr>
      </w:pPr>
    </w:p>
    <w:p w14:paraId="15A1BE9B" w14:textId="77777777" w:rsidR="00233737" w:rsidRPr="005A5356" w:rsidRDefault="00233737" w:rsidP="0054100A">
      <w:pPr>
        <w:jc w:val="both"/>
        <w:rPr>
          <w:rFonts w:asciiTheme="minorHAnsi" w:hAnsiTheme="minorHAnsi" w:cstheme="minorHAnsi"/>
          <w:b/>
          <w:bCs/>
          <w:noProof/>
          <w:sz w:val="20"/>
          <w:szCs w:val="20"/>
        </w:rPr>
      </w:pPr>
      <w:r w:rsidRPr="005A5356">
        <w:rPr>
          <w:rFonts w:asciiTheme="minorHAnsi" w:hAnsiTheme="minorHAnsi" w:cstheme="minorHAnsi"/>
          <w:b/>
          <w:bCs/>
          <w:noProof/>
          <w:sz w:val="20"/>
          <w:szCs w:val="20"/>
        </w:rPr>
        <w:t>16.1. Indication of changes</w:t>
      </w:r>
    </w:p>
    <w:p w14:paraId="791A1007" w14:textId="77777777" w:rsidR="00233737" w:rsidRPr="005A5356" w:rsidRDefault="00233737" w:rsidP="0054100A">
      <w:pPr>
        <w:jc w:val="both"/>
        <w:rPr>
          <w:rFonts w:asciiTheme="minorHAnsi" w:hAnsiTheme="minorHAnsi" w:cstheme="minorHAnsi"/>
          <w:bCs/>
          <w:noProof/>
          <w:sz w:val="20"/>
          <w:szCs w:val="20"/>
        </w:rPr>
      </w:pPr>
      <w:r w:rsidRPr="005A5356">
        <w:rPr>
          <w:rFonts w:asciiTheme="minorHAnsi" w:hAnsiTheme="minorHAnsi" w:cstheme="minorHAnsi"/>
          <w:bCs/>
          <w:noProof/>
          <w:sz w:val="20"/>
          <w:szCs w:val="20"/>
        </w:rPr>
        <w:t>The information provided complies with Regulation (EC) No 1907/2006 (REACH), as amended by Regulation (EU) 2020/878.</w:t>
      </w:r>
    </w:p>
    <w:p w14:paraId="77E5E6EF" w14:textId="14F6D189" w:rsidR="00233737" w:rsidRPr="005A5356" w:rsidRDefault="00233737" w:rsidP="0054100A">
      <w:pPr>
        <w:jc w:val="both"/>
        <w:rPr>
          <w:rFonts w:asciiTheme="minorHAnsi" w:hAnsiTheme="minorHAnsi" w:cstheme="minorHAnsi"/>
          <w:bCs/>
          <w:noProof/>
          <w:sz w:val="20"/>
          <w:szCs w:val="20"/>
        </w:rPr>
      </w:pPr>
      <w:r w:rsidRPr="005A5356">
        <w:rPr>
          <w:rFonts w:asciiTheme="minorHAnsi" w:hAnsiTheme="minorHAnsi" w:cstheme="minorHAnsi"/>
          <w:bCs/>
          <w:noProof/>
          <w:sz w:val="20"/>
          <w:szCs w:val="20"/>
        </w:rPr>
        <w:t>Revised: 2026-07-28.</w:t>
      </w:r>
    </w:p>
    <w:p w14:paraId="49D94B8B" w14:textId="04774E3D" w:rsidR="00233737" w:rsidRPr="005A5356" w:rsidRDefault="00233737" w:rsidP="0054100A">
      <w:pPr>
        <w:jc w:val="both"/>
        <w:rPr>
          <w:rFonts w:asciiTheme="minorHAnsi" w:hAnsiTheme="minorHAnsi" w:cstheme="minorHAnsi"/>
          <w:bCs/>
          <w:noProof/>
          <w:sz w:val="20"/>
          <w:szCs w:val="20"/>
        </w:rPr>
      </w:pPr>
      <w:r w:rsidRPr="005A5356">
        <w:rPr>
          <w:rFonts w:asciiTheme="minorHAnsi" w:hAnsiTheme="minorHAnsi" w:cstheme="minorHAnsi"/>
          <w:bCs/>
          <w:noProof/>
          <w:sz w:val="20"/>
          <w:szCs w:val="20"/>
        </w:rPr>
        <w:t>Version: 2</w:t>
      </w:r>
    </w:p>
    <w:p w14:paraId="303402EA" w14:textId="77777777" w:rsidR="00E7449D" w:rsidRPr="005A5356" w:rsidRDefault="00E7449D" w:rsidP="0054100A">
      <w:pPr>
        <w:jc w:val="both"/>
        <w:rPr>
          <w:rFonts w:asciiTheme="minorHAnsi" w:hAnsiTheme="minorHAnsi" w:cstheme="minorHAnsi"/>
          <w:b/>
          <w:bCs/>
          <w:noProof/>
          <w:sz w:val="20"/>
          <w:szCs w:val="20"/>
        </w:rPr>
      </w:pPr>
    </w:p>
    <w:p w14:paraId="5660A8AB" w14:textId="77777777" w:rsidR="00D61DCA" w:rsidRPr="005A5356" w:rsidRDefault="00233737" w:rsidP="0054100A">
      <w:pPr>
        <w:jc w:val="both"/>
        <w:rPr>
          <w:rFonts w:asciiTheme="minorHAnsi" w:hAnsiTheme="minorHAnsi" w:cstheme="minorHAnsi"/>
          <w:b/>
          <w:bCs/>
          <w:noProof/>
          <w:sz w:val="20"/>
          <w:szCs w:val="20"/>
        </w:rPr>
      </w:pPr>
      <w:r w:rsidRPr="005A5356">
        <w:rPr>
          <w:rFonts w:asciiTheme="minorHAnsi" w:hAnsiTheme="minorHAnsi" w:cstheme="minorHAnsi"/>
          <w:b/>
          <w:bCs/>
          <w:noProof/>
          <w:sz w:val="20"/>
          <w:szCs w:val="20"/>
        </w:rPr>
        <w:t>16.2. Identified uses, use description and categories</w:t>
      </w:r>
    </w:p>
    <w:p w14:paraId="553383E8" w14:textId="77777777" w:rsidR="002A3B90" w:rsidRPr="005A5356" w:rsidRDefault="00D61DCA" w:rsidP="0054100A">
      <w:pPr>
        <w:autoSpaceDE w:val="0"/>
        <w:autoSpaceDN w:val="0"/>
        <w:adjustRightInd w:val="0"/>
        <w:jc w:val="both"/>
        <w:rPr>
          <w:rFonts w:asciiTheme="minorHAnsi" w:hAnsiTheme="minorHAnsi" w:cstheme="minorHAnsi"/>
          <w:b/>
          <w:noProof/>
          <w:color w:val="000000"/>
          <w:sz w:val="20"/>
          <w:szCs w:val="20"/>
        </w:rPr>
      </w:pPr>
      <w:r w:rsidRPr="005A5356">
        <w:rPr>
          <w:rFonts w:asciiTheme="minorHAnsi" w:hAnsiTheme="minorHAnsi" w:cstheme="minorHAnsi"/>
          <w:b/>
          <w:noProof/>
          <w:color w:val="000000"/>
          <w:sz w:val="20"/>
          <w:szCs w:val="20"/>
        </w:rPr>
        <w:t>Use descriptor system:</w:t>
      </w:r>
    </w:p>
    <w:p w14:paraId="345848AD" w14:textId="77777777" w:rsidR="00D61DCA" w:rsidRPr="005A5356" w:rsidRDefault="00D61DCA" w:rsidP="0054100A">
      <w:pPr>
        <w:autoSpaceDE w:val="0"/>
        <w:autoSpaceDN w:val="0"/>
        <w:adjustRightInd w:val="0"/>
        <w:jc w:val="both"/>
        <w:rPr>
          <w:rFonts w:asciiTheme="minorHAnsi" w:hAnsiTheme="minorHAnsi" w:cstheme="minorHAnsi"/>
          <w:noProof/>
          <w:color w:val="000000"/>
          <w:sz w:val="20"/>
          <w:szCs w:val="20"/>
        </w:rPr>
      </w:pPr>
      <w:r w:rsidRPr="005A5356">
        <w:rPr>
          <w:rFonts w:asciiTheme="minorHAnsi" w:hAnsiTheme="minorHAnsi" w:cstheme="minorHAnsi"/>
          <w:noProof/>
          <w:color w:val="000000"/>
          <w:sz w:val="20"/>
          <w:szCs w:val="20"/>
        </w:rPr>
        <w:t>Sector of use (SU):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
        <w:gridCol w:w="8408"/>
      </w:tblGrid>
      <w:tr w:rsidR="006D11B2" w:rsidRPr="005A5356" w14:paraId="3712B951" w14:textId="77777777" w:rsidTr="00AE4600">
        <w:tc>
          <w:tcPr>
            <w:tcW w:w="1088" w:type="dxa"/>
            <w:vAlign w:val="center"/>
          </w:tcPr>
          <w:p w14:paraId="39391AAD" w14:textId="77777777" w:rsidR="006D11B2" w:rsidRPr="005A5356" w:rsidRDefault="006D11B2" w:rsidP="0054100A">
            <w:pPr>
              <w:autoSpaceDE w:val="0"/>
              <w:autoSpaceDN w:val="0"/>
              <w:adjustRightInd w:val="0"/>
              <w:jc w:val="center"/>
              <w:rPr>
                <w:rFonts w:asciiTheme="minorHAnsi" w:hAnsiTheme="minorHAnsi" w:cstheme="minorHAnsi"/>
                <w:noProof/>
                <w:color w:val="000000"/>
                <w:sz w:val="20"/>
                <w:szCs w:val="20"/>
              </w:rPr>
            </w:pPr>
            <w:r w:rsidRPr="005A5356">
              <w:rPr>
                <w:rFonts w:asciiTheme="minorHAnsi" w:hAnsiTheme="minorHAnsi" w:cstheme="minorHAnsi"/>
                <w:noProof/>
                <w:color w:val="000000"/>
                <w:sz w:val="20"/>
                <w:szCs w:val="20"/>
              </w:rPr>
              <w:t>SU22</w:t>
            </w:r>
          </w:p>
        </w:tc>
        <w:tc>
          <w:tcPr>
            <w:tcW w:w="8541" w:type="dxa"/>
            <w:vAlign w:val="center"/>
          </w:tcPr>
          <w:p w14:paraId="5EC14220" w14:textId="77777777" w:rsidR="006D11B2" w:rsidRPr="005A5356" w:rsidRDefault="006D11B2" w:rsidP="0054100A">
            <w:pPr>
              <w:autoSpaceDE w:val="0"/>
              <w:autoSpaceDN w:val="0"/>
              <w:adjustRightInd w:val="0"/>
              <w:rPr>
                <w:rFonts w:asciiTheme="minorHAnsi" w:hAnsiTheme="minorHAnsi" w:cstheme="minorHAnsi"/>
                <w:noProof/>
                <w:color w:val="000000"/>
                <w:sz w:val="20"/>
                <w:szCs w:val="20"/>
              </w:rPr>
            </w:pPr>
            <w:r w:rsidRPr="005A5356">
              <w:rPr>
                <w:rFonts w:asciiTheme="minorHAnsi" w:hAnsiTheme="minorHAnsi" w:cstheme="minorHAnsi"/>
                <w:noProof/>
                <w:color w:val="000000"/>
                <w:sz w:val="20"/>
                <w:szCs w:val="20"/>
              </w:rPr>
              <w:t>Professional use: public domain (administration, education, entertainment, services, craftsmen)</w:t>
            </w:r>
          </w:p>
        </w:tc>
      </w:tr>
    </w:tbl>
    <w:p w14:paraId="3CDC5096" w14:textId="77777777" w:rsidR="00327848" w:rsidRPr="005A5356" w:rsidRDefault="00327848" w:rsidP="0054100A">
      <w:pPr>
        <w:autoSpaceDE w:val="0"/>
        <w:autoSpaceDN w:val="0"/>
        <w:adjustRightInd w:val="0"/>
        <w:jc w:val="both"/>
        <w:rPr>
          <w:rFonts w:asciiTheme="minorHAnsi" w:hAnsiTheme="minorHAnsi" w:cstheme="minorHAnsi"/>
          <w:noProof/>
          <w:sz w:val="20"/>
          <w:szCs w:val="20"/>
        </w:rPr>
      </w:pPr>
      <w:r w:rsidRPr="005A5356">
        <w:rPr>
          <w:rFonts w:asciiTheme="minorHAnsi" w:hAnsiTheme="minorHAnsi" w:cstheme="minorHAnsi"/>
          <w:noProof/>
          <w:sz w:val="20"/>
          <w:szCs w:val="20"/>
        </w:rPr>
        <w:lastRenderedPageBreak/>
        <w:t>Chemical product category (PC):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8407"/>
      </w:tblGrid>
      <w:tr w:rsidR="00327848" w:rsidRPr="005A5356" w14:paraId="326724E5" w14:textId="77777777" w:rsidTr="00D50248">
        <w:tc>
          <w:tcPr>
            <w:tcW w:w="1101" w:type="dxa"/>
            <w:vAlign w:val="center"/>
          </w:tcPr>
          <w:p w14:paraId="6B0C66E0" w14:textId="77777777" w:rsidR="00327848" w:rsidRPr="005A5356" w:rsidRDefault="00327848" w:rsidP="0054100A">
            <w:pPr>
              <w:autoSpaceDE w:val="0"/>
              <w:autoSpaceDN w:val="0"/>
              <w:adjustRightInd w:val="0"/>
              <w:jc w:val="center"/>
              <w:rPr>
                <w:rFonts w:asciiTheme="minorHAnsi" w:hAnsiTheme="minorHAnsi" w:cstheme="minorHAnsi"/>
                <w:noProof/>
                <w:color w:val="000000"/>
                <w:sz w:val="20"/>
                <w:szCs w:val="20"/>
              </w:rPr>
            </w:pPr>
            <w:r w:rsidRPr="005A5356">
              <w:rPr>
                <w:rFonts w:asciiTheme="minorHAnsi" w:hAnsiTheme="minorHAnsi" w:cstheme="minorHAnsi"/>
                <w:noProof/>
                <w:color w:val="000000"/>
                <w:sz w:val="20"/>
                <w:szCs w:val="20"/>
              </w:rPr>
              <w:t>PC28</w:t>
            </w:r>
          </w:p>
        </w:tc>
        <w:tc>
          <w:tcPr>
            <w:tcW w:w="8754" w:type="dxa"/>
            <w:vAlign w:val="center"/>
          </w:tcPr>
          <w:p w14:paraId="55D39E27" w14:textId="77777777" w:rsidR="00327848" w:rsidRPr="005A5356" w:rsidRDefault="00327848" w:rsidP="0054100A">
            <w:pPr>
              <w:rPr>
                <w:rFonts w:asciiTheme="minorHAnsi" w:hAnsiTheme="minorHAnsi" w:cstheme="minorHAnsi"/>
                <w:b/>
                <w:bCs/>
                <w:noProof/>
                <w:sz w:val="20"/>
                <w:szCs w:val="20"/>
              </w:rPr>
            </w:pPr>
            <w:r w:rsidRPr="005A5356">
              <w:rPr>
                <w:rStyle w:val="fontstyle01"/>
                <w:rFonts w:asciiTheme="minorHAnsi" w:hAnsiTheme="minorHAnsi" w:cstheme="minorHAnsi"/>
                <w:b w:val="0"/>
                <w:bCs w:val="0"/>
                <w:noProof/>
              </w:rPr>
              <w:t>Perfumes, fragrances</w:t>
            </w:r>
          </w:p>
        </w:tc>
      </w:tr>
    </w:tbl>
    <w:p w14:paraId="314AA4D5" w14:textId="77777777" w:rsidR="000164F6" w:rsidRPr="005A5356" w:rsidRDefault="000164F6" w:rsidP="0054100A">
      <w:pPr>
        <w:autoSpaceDE w:val="0"/>
        <w:autoSpaceDN w:val="0"/>
        <w:adjustRightInd w:val="0"/>
        <w:jc w:val="both"/>
        <w:rPr>
          <w:rFonts w:asciiTheme="minorHAnsi" w:hAnsiTheme="minorHAnsi" w:cstheme="minorHAnsi"/>
          <w:b/>
          <w:bCs/>
          <w:noProof/>
          <w:sz w:val="20"/>
          <w:szCs w:val="20"/>
        </w:rPr>
      </w:pPr>
    </w:p>
    <w:p w14:paraId="104D05A4" w14:textId="4C92A82D" w:rsidR="00664E08" w:rsidRPr="005A5356" w:rsidRDefault="00664E08" w:rsidP="0054100A">
      <w:pPr>
        <w:autoSpaceDE w:val="0"/>
        <w:autoSpaceDN w:val="0"/>
        <w:adjustRightInd w:val="0"/>
        <w:jc w:val="both"/>
        <w:rPr>
          <w:rFonts w:asciiTheme="minorHAnsi" w:hAnsiTheme="minorHAnsi" w:cstheme="minorHAnsi"/>
          <w:b/>
          <w:bCs/>
          <w:noProof/>
          <w:sz w:val="20"/>
          <w:szCs w:val="20"/>
        </w:rPr>
      </w:pPr>
      <w:r w:rsidRPr="005A5356">
        <w:rPr>
          <w:rFonts w:asciiTheme="minorHAnsi" w:hAnsiTheme="minorHAnsi" w:cstheme="minorHAnsi"/>
          <w:b/>
          <w:bCs/>
          <w:noProof/>
          <w:sz w:val="20"/>
          <w:szCs w:val="20"/>
        </w:rPr>
        <w:t>16.3. Abbreviations and acronyms</w:t>
      </w:r>
    </w:p>
    <w:p w14:paraId="75DE2683" w14:textId="77777777" w:rsidR="00664E08" w:rsidRPr="005A5356" w:rsidRDefault="00664E08" w:rsidP="0054100A">
      <w:pPr>
        <w:jc w:val="both"/>
        <w:rPr>
          <w:rFonts w:asciiTheme="minorHAnsi" w:hAnsiTheme="minorHAnsi" w:cstheme="minorHAnsi"/>
          <w:noProof/>
          <w:sz w:val="20"/>
          <w:szCs w:val="20"/>
        </w:rPr>
      </w:pPr>
      <w:r w:rsidRPr="005A5356">
        <w:rPr>
          <w:rFonts w:asciiTheme="minorHAnsi" w:hAnsiTheme="minorHAnsi" w:cstheme="minorHAnsi"/>
          <w:noProof/>
          <w:sz w:val="20"/>
          <w:szCs w:val="20"/>
        </w:rPr>
        <w:t>ADR/RID European Agreement concerning the International Carriage of Dangerous Goods by Road / Regulations concerning the International Carriage of Dangerous Goods by Rail</w:t>
      </w:r>
    </w:p>
    <w:p w14:paraId="667869CC" w14:textId="77777777" w:rsidR="00664E08" w:rsidRPr="005A5356" w:rsidRDefault="00664E08" w:rsidP="0054100A">
      <w:pPr>
        <w:jc w:val="both"/>
        <w:rPr>
          <w:rFonts w:asciiTheme="minorHAnsi" w:hAnsiTheme="minorHAnsi" w:cstheme="minorHAnsi"/>
          <w:noProof/>
          <w:sz w:val="20"/>
          <w:szCs w:val="20"/>
        </w:rPr>
      </w:pPr>
      <w:r w:rsidRPr="005A5356">
        <w:rPr>
          <w:rFonts w:asciiTheme="minorHAnsi" w:hAnsiTheme="minorHAnsi" w:cstheme="minorHAnsi"/>
          <w:noProof/>
          <w:sz w:val="20"/>
          <w:szCs w:val="20"/>
        </w:rPr>
        <w:t>PPE Personal protective equipment</w:t>
      </w:r>
    </w:p>
    <w:p w14:paraId="347F9AD7" w14:textId="77777777" w:rsidR="00664E08" w:rsidRPr="005A5356" w:rsidRDefault="00664E08" w:rsidP="0054100A">
      <w:pPr>
        <w:jc w:val="both"/>
        <w:rPr>
          <w:rFonts w:asciiTheme="minorHAnsi" w:hAnsiTheme="minorHAnsi" w:cstheme="minorHAnsi"/>
          <w:noProof/>
          <w:sz w:val="20"/>
          <w:szCs w:val="20"/>
        </w:rPr>
      </w:pPr>
      <w:r w:rsidRPr="005A5356">
        <w:rPr>
          <w:rFonts w:asciiTheme="minorHAnsi" w:hAnsiTheme="minorHAnsi" w:cstheme="minorHAnsi"/>
          <w:noProof/>
          <w:sz w:val="20"/>
          <w:szCs w:val="20"/>
        </w:rPr>
        <w:t>CAS Chemical Abstracts Service</w:t>
      </w:r>
    </w:p>
    <w:p w14:paraId="1E63FAE1" w14:textId="77777777" w:rsidR="00664E08" w:rsidRPr="005A5356" w:rsidRDefault="00664E08" w:rsidP="0054100A">
      <w:pPr>
        <w:jc w:val="both"/>
        <w:rPr>
          <w:rFonts w:asciiTheme="minorHAnsi" w:hAnsiTheme="minorHAnsi" w:cstheme="minorHAnsi"/>
          <w:noProof/>
          <w:sz w:val="20"/>
          <w:szCs w:val="20"/>
        </w:rPr>
      </w:pPr>
      <w:r w:rsidRPr="005A5356">
        <w:rPr>
          <w:rFonts w:asciiTheme="minorHAnsi" w:hAnsiTheme="minorHAnsi" w:cstheme="minorHAnsi"/>
          <w:noProof/>
          <w:sz w:val="20"/>
          <w:szCs w:val="20"/>
        </w:rPr>
        <w:t>CLP Classification, Labelling and Packaging Regulation; Regulation (EC) No 1272/2008</w:t>
      </w:r>
    </w:p>
    <w:p w14:paraId="7C9C5C3B" w14:textId="77777777" w:rsidR="00664E08" w:rsidRPr="005A5356" w:rsidRDefault="00664E08" w:rsidP="0054100A">
      <w:pPr>
        <w:jc w:val="both"/>
        <w:rPr>
          <w:rFonts w:asciiTheme="minorHAnsi" w:hAnsiTheme="minorHAnsi" w:cstheme="minorHAnsi"/>
          <w:noProof/>
          <w:sz w:val="20"/>
          <w:szCs w:val="20"/>
        </w:rPr>
      </w:pPr>
      <w:r w:rsidRPr="005A5356">
        <w:rPr>
          <w:rFonts w:asciiTheme="minorHAnsi" w:hAnsiTheme="minorHAnsi" w:cstheme="minorHAnsi"/>
          <w:noProof/>
          <w:sz w:val="20"/>
          <w:szCs w:val="20"/>
        </w:rPr>
        <w:t>DNEL Derived no-effect level</w:t>
      </w:r>
    </w:p>
    <w:p w14:paraId="158B431D" w14:textId="77777777" w:rsidR="00664E08" w:rsidRPr="005A5356" w:rsidRDefault="00664E08" w:rsidP="0054100A">
      <w:pPr>
        <w:jc w:val="both"/>
        <w:rPr>
          <w:rFonts w:asciiTheme="minorHAnsi" w:hAnsiTheme="minorHAnsi" w:cstheme="minorHAnsi"/>
          <w:noProof/>
          <w:sz w:val="20"/>
          <w:szCs w:val="20"/>
        </w:rPr>
      </w:pPr>
      <w:r w:rsidRPr="005A5356">
        <w:rPr>
          <w:rFonts w:asciiTheme="minorHAnsi" w:hAnsiTheme="minorHAnsi" w:cstheme="minorHAnsi"/>
          <w:noProof/>
          <w:sz w:val="20"/>
          <w:szCs w:val="20"/>
        </w:rPr>
        <w:t>EC50 Median effective concentration</w:t>
      </w:r>
    </w:p>
    <w:p w14:paraId="1A9A76CB" w14:textId="77777777" w:rsidR="00664E08" w:rsidRPr="005A5356" w:rsidRDefault="00664E08" w:rsidP="0054100A">
      <w:pPr>
        <w:jc w:val="both"/>
        <w:rPr>
          <w:rFonts w:asciiTheme="minorHAnsi" w:hAnsiTheme="minorHAnsi" w:cstheme="minorHAnsi"/>
          <w:noProof/>
          <w:sz w:val="20"/>
          <w:szCs w:val="20"/>
        </w:rPr>
      </w:pPr>
      <w:r w:rsidRPr="005A5356">
        <w:rPr>
          <w:rFonts w:asciiTheme="minorHAnsi" w:hAnsiTheme="minorHAnsi" w:cstheme="minorHAnsi"/>
          <w:noProof/>
          <w:sz w:val="20"/>
          <w:szCs w:val="20"/>
        </w:rPr>
        <w:t>ECHA European Chemicals Agency</w:t>
      </w:r>
    </w:p>
    <w:p w14:paraId="32CC199F" w14:textId="77777777" w:rsidR="00664E08" w:rsidRPr="005A5356" w:rsidRDefault="00664E08" w:rsidP="0054100A">
      <w:pPr>
        <w:jc w:val="both"/>
        <w:rPr>
          <w:rFonts w:asciiTheme="minorHAnsi" w:hAnsiTheme="minorHAnsi" w:cstheme="minorHAnsi"/>
          <w:noProof/>
          <w:sz w:val="20"/>
          <w:szCs w:val="20"/>
        </w:rPr>
      </w:pPr>
      <w:r w:rsidRPr="005A5356">
        <w:rPr>
          <w:rFonts w:asciiTheme="minorHAnsi" w:hAnsiTheme="minorHAnsi" w:cstheme="minorHAnsi"/>
          <w:noProof/>
          <w:sz w:val="20"/>
          <w:szCs w:val="20"/>
        </w:rPr>
        <w:t>EINECS European Inventory of Existing Commercial Chemical Substances</w:t>
      </w:r>
    </w:p>
    <w:p w14:paraId="5AFFB45D" w14:textId="77777777" w:rsidR="00664E08" w:rsidRPr="005A5356" w:rsidRDefault="00664E08" w:rsidP="0054100A">
      <w:pPr>
        <w:jc w:val="both"/>
        <w:rPr>
          <w:rFonts w:asciiTheme="minorHAnsi" w:hAnsiTheme="minorHAnsi" w:cstheme="minorHAnsi"/>
          <w:noProof/>
          <w:sz w:val="20"/>
          <w:szCs w:val="20"/>
        </w:rPr>
      </w:pPr>
      <w:r w:rsidRPr="005A5356">
        <w:rPr>
          <w:rFonts w:asciiTheme="minorHAnsi" w:hAnsiTheme="minorHAnsi" w:cstheme="minorHAnsi"/>
          <w:noProof/>
          <w:sz w:val="20"/>
          <w:szCs w:val="20"/>
        </w:rPr>
        <w:t>EWC European Waste Catalogue</w:t>
      </w:r>
    </w:p>
    <w:p w14:paraId="1EB73831" w14:textId="77777777" w:rsidR="00664E08" w:rsidRPr="005A5356" w:rsidRDefault="00664E08" w:rsidP="0054100A">
      <w:pPr>
        <w:jc w:val="both"/>
        <w:rPr>
          <w:rFonts w:asciiTheme="minorHAnsi" w:hAnsiTheme="minorHAnsi" w:cstheme="minorHAnsi"/>
          <w:noProof/>
          <w:sz w:val="20"/>
          <w:szCs w:val="20"/>
        </w:rPr>
      </w:pPr>
      <w:r w:rsidRPr="005A5356">
        <w:rPr>
          <w:rFonts w:asciiTheme="minorHAnsi" w:hAnsiTheme="minorHAnsi" w:cstheme="minorHAnsi"/>
          <w:noProof/>
          <w:sz w:val="20"/>
          <w:szCs w:val="20"/>
        </w:rPr>
        <w:t>ERC Environmental release category</w:t>
      </w:r>
    </w:p>
    <w:p w14:paraId="75F3728F" w14:textId="77777777" w:rsidR="00664E08" w:rsidRPr="005A5356" w:rsidRDefault="00664E08" w:rsidP="0054100A">
      <w:pPr>
        <w:jc w:val="both"/>
        <w:rPr>
          <w:rFonts w:asciiTheme="minorHAnsi" w:hAnsiTheme="minorHAnsi" w:cstheme="minorHAnsi"/>
          <w:noProof/>
          <w:sz w:val="20"/>
          <w:szCs w:val="20"/>
        </w:rPr>
      </w:pPr>
      <w:r w:rsidRPr="005A5356">
        <w:rPr>
          <w:rFonts w:asciiTheme="minorHAnsi" w:hAnsiTheme="minorHAnsi" w:cstheme="minorHAnsi"/>
          <w:noProof/>
          <w:sz w:val="20"/>
          <w:szCs w:val="20"/>
        </w:rPr>
        <w:t>H&amp;S Health and safety</w:t>
      </w:r>
    </w:p>
    <w:p w14:paraId="177ED216" w14:textId="77777777" w:rsidR="00664E08" w:rsidRPr="005A5356" w:rsidRDefault="00664E08" w:rsidP="0054100A">
      <w:pPr>
        <w:autoSpaceDE w:val="0"/>
        <w:autoSpaceDN w:val="0"/>
        <w:adjustRightInd w:val="0"/>
        <w:rPr>
          <w:rFonts w:asciiTheme="minorHAnsi" w:hAnsiTheme="minorHAnsi" w:cstheme="minorHAnsi"/>
          <w:noProof/>
          <w:sz w:val="20"/>
          <w:szCs w:val="20"/>
        </w:rPr>
      </w:pPr>
      <w:r w:rsidRPr="005A5356">
        <w:rPr>
          <w:rFonts w:asciiTheme="minorHAnsi" w:hAnsiTheme="minorHAnsi" w:cstheme="minorHAnsi"/>
          <w:noProof/>
          <w:sz w:val="20"/>
          <w:szCs w:val="20"/>
        </w:rPr>
        <w:t>IARC International Agency for Research on Cancer</w:t>
      </w:r>
    </w:p>
    <w:p w14:paraId="774E4C76" w14:textId="77777777" w:rsidR="00664E08" w:rsidRPr="005A5356" w:rsidRDefault="00664E08" w:rsidP="0054100A">
      <w:pPr>
        <w:jc w:val="both"/>
        <w:rPr>
          <w:rFonts w:asciiTheme="minorHAnsi" w:hAnsiTheme="minorHAnsi" w:cstheme="minorHAnsi"/>
          <w:noProof/>
          <w:sz w:val="20"/>
          <w:szCs w:val="20"/>
        </w:rPr>
      </w:pPr>
      <w:r w:rsidRPr="005A5356">
        <w:rPr>
          <w:rFonts w:asciiTheme="minorHAnsi" w:hAnsiTheme="minorHAnsi" w:cstheme="minorHAnsi"/>
          <w:noProof/>
          <w:sz w:val="20"/>
          <w:szCs w:val="20"/>
        </w:rPr>
        <w:t>IATA International Air Transport Association</w:t>
      </w:r>
    </w:p>
    <w:p w14:paraId="11D84D19" w14:textId="77777777" w:rsidR="00664E08" w:rsidRPr="005A5356" w:rsidRDefault="00664E08" w:rsidP="0054100A">
      <w:pPr>
        <w:jc w:val="both"/>
        <w:rPr>
          <w:rFonts w:asciiTheme="minorHAnsi" w:hAnsiTheme="minorHAnsi" w:cstheme="minorHAnsi"/>
          <w:noProof/>
          <w:sz w:val="20"/>
          <w:szCs w:val="20"/>
        </w:rPr>
      </w:pPr>
      <w:r w:rsidRPr="005A5356">
        <w:rPr>
          <w:rFonts w:asciiTheme="minorHAnsi" w:hAnsiTheme="minorHAnsi" w:cstheme="minorHAnsi"/>
          <w:noProof/>
          <w:sz w:val="20"/>
          <w:szCs w:val="20"/>
        </w:rPr>
        <w:t>IMDG International Maritime Dangerous Goods Code</w:t>
      </w:r>
    </w:p>
    <w:p w14:paraId="32125FDF" w14:textId="77777777" w:rsidR="00664E08" w:rsidRPr="005A5356" w:rsidRDefault="00664E08" w:rsidP="0054100A">
      <w:pPr>
        <w:jc w:val="both"/>
        <w:rPr>
          <w:rFonts w:asciiTheme="minorHAnsi" w:hAnsiTheme="minorHAnsi" w:cstheme="minorHAnsi"/>
          <w:noProof/>
          <w:sz w:val="20"/>
          <w:szCs w:val="20"/>
        </w:rPr>
      </w:pPr>
      <w:r w:rsidRPr="005A5356">
        <w:rPr>
          <w:rFonts w:asciiTheme="minorHAnsi" w:hAnsiTheme="minorHAnsi" w:cstheme="minorHAnsi"/>
          <w:noProof/>
          <w:sz w:val="20"/>
          <w:szCs w:val="20"/>
        </w:rPr>
        <w:t>OEL-TWA Long-term occupational exposure limit value</w:t>
      </w:r>
    </w:p>
    <w:p w14:paraId="05F4B2CD" w14:textId="77777777" w:rsidR="00664E08" w:rsidRPr="005A5356" w:rsidRDefault="00664E08" w:rsidP="0054100A">
      <w:pPr>
        <w:jc w:val="both"/>
        <w:rPr>
          <w:rFonts w:asciiTheme="minorHAnsi" w:hAnsiTheme="minorHAnsi" w:cstheme="minorHAnsi"/>
          <w:noProof/>
          <w:sz w:val="20"/>
          <w:szCs w:val="20"/>
        </w:rPr>
      </w:pPr>
      <w:r w:rsidRPr="005A5356">
        <w:rPr>
          <w:rFonts w:asciiTheme="minorHAnsi" w:hAnsiTheme="minorHAnsi" w:cstheme="minorHAnsi"/>
          <w:noProof/>
          <w:sz w:val="20"/>
          <w:szCs w:val="20"/>
        </w:rPr>
        <w:t>LC50 Median lethal concentration</w:t>
      </w:r>
    </w:p>
    <w:p w14:paraId="177C0C36" w14:textId="77777777" w:rsidR="00664E08" w:rsidRPr="005A5356" w:rsidRDefault="00664E08" w:rsidP="0054100A">
      <w:pPr>
        <w:jc w:val="both"/>
        <w:rPr>
          <w:rFonts w:asciiTheme="minorHAnsi" w:hAnsiTheme="minorHAnsi" w:cstheme="minorHAnsi"/>
          <w:noProof/>
          <w:sz w:val="20"/>
          <w:szCs w:val="20"/>
        </w:rPr>
      </w:pPr>
      <w:r w:rsidRPr="005A5356">
        <w:rPr>
          <w:rFonts w:asciiTheme="minorHAnsi" w:hAnsiTheme="minorHAnsi" w:cstheme="minorHAnsi"/>
          <w:noProof/>
          <w:sz w:val="20"/>
          <w:szCs w:val="20"/>
        </w:rPr>
        <w:t>MEASE Metals Estimation and Assessment of Substance Exposure</w:t>
      </w:r>
    </w:p>
    <w:p w14:paraId="0CED2DC4" w14:textId="77777777" w:rsidR="00664E08" w:rsidRPr="005A5356" w:rsidRDefault="00664E08" w:rsidP="0054100A">
      <w:pPr>
        <w:jc w:val="both"/>
        <w:rPr>
          <w:rFonts w:asciiTheme="minorHAnsi" w:hAnsiTheme="minorHAnsi" w:cstheme="minorHAnsi"/>
          <w:noProof/>
          <w:sz w:val="20"/>
          <w:szCs w:val="20"/>
        </w:rPr>
      </w:pPr>
      <w:r w:rsidRPr="005A5356">
        <w:rPr>
          <w:rFonts w:asciiTheme="minorHAnsi" w:hAnsiTheme="minorHAnsi" w:cstheme="minorHAnsi"/>
          <w:noProof/>
          <w:sz w:val="20"/>
          <w:szCs w:val="20"/>
        </w:rPr>
        <w:t>MS Member States</w:t>
      </w:r>
    </w:p>
    <w:p w14:paraId="020169E2" w14:textId="77777777" w:rsidR="00664E08" w:rsidRPr="005A5356" w:rsidRDefault="00664E08" w:rsidP="0054100A">
      <w:pPr>
        <w:autoSpaceDE w:val="0"/>
        <w:autoSpaceDN w:val="0"/>
        <w:adjustRightInd w:val="0"/>
        <w:rPr>
          <w:rFonts w:asciiTheme="minorHAnsi" w:hAnsiTheme="minorHAnsi" w:cstheme="minorHAnsi"/>
          <w:noProof/>
          <w:sz w:val="20"/>
          <w:szCs w:val="20"/>
        </w:rPr>
      </w:pPr>
      <w:r w:rsidRPr="005A5356">
        <w:rPr>
          <w:rFonts w:asciiTheme="minorHAnsi" w:hAnsiTheme="minorHAnsi" w:cstheme="minorHAnsi"/>
          <w:noProof/>
          <w:sz w:val="20"/>
          <w:szCs w:val="20"/>
        </w:rPr>
        <w:t>NTP National Toxicology Program</w:t>
      </w:r>
    </w:p>
    <w:p w14:paraId="0B47C6FD" w14:textId="77777777" w:rsidR="00664E08" w:rsidRPr="005A5356" w:rsidRDefault="00664E08" w:rsidP="0054100A">
      <w:pPr>
        <w:rPr>
          <w:rFonts w:asciiTheme="minorHAnsi" w:hAnsiTheme="minorHAnsi" w:cstheme="minorHAnsi"/>
          <w:noProof/>
          <w:sz w:val="20"/>
          <w:szCs w:val="20"/>
        </w:rPr>
      </w:pPr>
      <w:r w:rsidRPr="005A5356">
        <w:rPr>
          <w:rFonts w:asciiTheme="minorHAnsi" w:hAnsiTheme="minorHAnsi" w:cstheme="minorHAnsi"/>
          <w:noProof/>
          <w:sz w:val="20"/>
          <w:szCs w:val="20"/>
        </w:rPr>
        <w:t>N/E Not established</w:t>
      </w:r>
    </w:p>
    <w:p w14:paraId="5BA9A11E" w14:textId="77777777" w:rsidR="00664E08" w:rsidRPr="005A5356" w:rsidRDefault="00664E08" w:rsidP="0054100A">
      <w:pPr>
        <w:jc w:val="both"/>
        <w:rPr>
          <w:rFonts w:asciiTheme="minorHAnsi" w:hAnsiTheme="minorHAnsi" w:cstheme="minorHAnsi"/>
          <w:noProof/>
          <w:sz w:val="20"/>
          <w:szCs w:val="20"/>
        </w:rPr>
      </w:pPr>
      <w:r w:rsidRPr="005A5356">
        <w:rPr>
          <w:rFonts w:asciiTheme="minorHAnsi" w:hAnsiTheme="minorHAnsi" w:cstheme="minorHAnsi"/>
          <w:noProof/>
          <w:sz w:val="20"/>
          <w:szCs w:val="20"/>
        </w:rPr>
        <w:t>OELV Occupational exposure limit value</w:t>
      </w:r>
    </w:p>
    <w:p w14:paraId="1596D821" w14:textId="77777777" w:rsidR="00664E08" w:rsidRPr="005A5356" w:rsidRDefault="00664E08" w:rsidP="0054100A">
      <w:pPr>
        <w:rPr>
          <w:rFonts w:asciiTheme="minorHAnsi" w:hAnsiTheme="minorHAnsi" w:cstheme="minorHAnsi"/>
          <w:noProof/>
          <w:sz w:val="20"/>
          <w:szCs w:val="20"/>
        </w:rPr>
      </w:pPr>
      <w:r w:rsidRPr="005A5356">
        <w:rPr>
          <w:rFonts w:asciiTheme="minorHAnsi" w:hAnsiTheme="minorHAnsi" w:cstheme="minorHAnsi"/>
          <w:noProof/>
          <w:sz w:val="20"/>
          <w:szCs w:val="20"/>
        </w:rPr>
        <w:t>OSHA Occupational Safety and Health Administration</w:t>
      </w:r>
    </w:p>
    <w:p w14:paraId="56EE252E" w14:textId="77777777" w:rsidR="00664E08" w:rsidRPr="005A5356" w:rsidRDefault="00664E08" w:rsidP="0054100A">
      <w:pPr>
        <w:jc w:val="both"/>
        <w:rPr>
          <w:rFonts w:asciiTheme="minorHAnsi" w:hAnsiTheme="minorHAnsi" w:cstheme="minorHAnsi"/>
          <w:noProof/>
          <w:sz w:val="20"/>
          <w:szCs w:val="20"/>
        </w:rPr>
      </w:pPr>
      <w:r w:rsidRPr="005A5356">
        <w:rPr>
          <w:rFonts w:asciiTheme="minorHAnsi" w:hAnsiTheme="minorHAnsi" w:cstheme="minorHAnsi"/>
          <w:noProof/>
          <w:sz w:val="20"/>
          <w:szCs w:val="20"/>
        </w:rPr>
        <w:t>PBT Persistent, bioaccumulative and toxic</w:t>
      </w:r>
    </w:p>
    <w:p w14:paraId="09154296" w14:textId="77777777" w:rsidR="00664E08" w:rsidRPr="005A5356" w:rsidRDefault="00664E08" w:rsidP="0054100A">
      <w:pPr>
        <w:jc w:val="both"/>
        <w:rPr>
          <w:rFonts w:asciiTheme="minorHAnsi" w:hAnsiTheme="minorHAnsi" w:cstheme="minorHAnsi"/>
          <w:noProof/>
          <w:sz w:val="20"/>
          <w:szCs w:val="20"/>
        </w:rPr>
      </w:pPr>
      <w:r w:rsidRPr="005A5356">
        <w:rPr>
          <w:rFonts w:asciiTheme="minorHAnsi" w:hAnsiTheme="minorHAnsi" w:cstheme="minorHAnsi"/>
          <w:noProof/>
          <w:sz w:val="20"/>
          <w:szCs w:val="20"/>
        </w:rPr>
        <w:t>PNEC Predicted no-effect concentration</w:t>
      </w:r>
    </w:p>
    <w:p w14:paraId="0FA8250D" w14:textId="77777777" w:rsidR="00664E08" w:rsidRPr="005A5356" w:rsidRDefault="00664E08" w:rsidP="0054100A">
      <w:pPr>
        <w:jc w:val="both"/>
        <w:rPr>
          <w:rFonts w:asciiTheme="minorHAnsi" w:hAnsiTheme="minorHAnsi" w:cstheme="minorHAnsi"/>
          <w:noProof/>
          <w:sz w:val="20"/>
          <w:szCs w:val="20"/>
        </w:rPr>
      </w:pPr>
      <w:r w:rsidRPr="005A5356">
        <w:rPr>
          <w:rFonts w:asciiTheme="minorHAnsi" w:hAnsiTheme="minorHAnsi" w:cstheme="minorHAnsi"/>
          <w:noProof/>
          <w:sz w:val="20"/>
          <w:szCs w:val="20"/>
        </w:rPr>
        <w:t>PROC Process category</w:t>
      </w:r>
    </w:p>
    <w:p w14:paraId="40A20BCF" w14:textId="77777777" w:rsidR="00664E08" w:rsidRPr="005A5356" w:rsidRDefault="00664E08" w:rsidP="0054100A">
      <w:pPr>
        <w:jc w:val="both"/>
        <w:rPr>
          <w:rFonts w:asciiTheme="minorHAnsi" w:hAnsiTheme="minorHAnsi" w:cstheme="minorHAnsi"/>
          <w:noProof/>
          <w:sz w:val="20"/>
          <w:szCs w:val="20"/>
        </w:rPr>
      </w:pPr>
      <w:r w:rsidRPr="005A5356">
        <w:rPr>
          <w:rFonts w:asciiTheme="minorHAnsi" w:hAnsiTheme="minorHAnsi" w:cstheme="minorHAnsi"/>
          <w:noProof/>
          <w:sz w:val="20"/>
          <w:szCs w:val="20"/>
        </w:rPr>
        <w:t>PC Chemical product category</w:t>
      </w:r>
    </w:p>
    <w:p w14:paraId="23ABE4DC" w14:textId="77777777" w:rsidR="00664E08" w:rsidRPr="005A5356" w:rsidRDefault="00664E08" w:rsidP="0054100A">
      <w:pPr>
        <w:jc w:val="both"/>
        <w:rPr>
          <w:rFonts w:asciiTheme="minorHAnsi" w:hAnsiTheme="minorHAnsi" w:cstheme="minorHAnsi"/>
          <w:noProof/>
          <w:sz w:val="20"/>
          <w:szCs w:val="20"/>
        </w:rPr>
      </w:pPr>
      <w:r w:rsidRPr="005A5356">
        <w:rPr>
          <w:rFonts w:asciiTheme="minorHAnsi" w:hAnsiTheme="minorHAnsi" w:cstheme="minorHAnsi"/>
          <w:noProof/>
          <w:sz w:val="20"/>
          <w:szCs w:val="20"/>
        </w:rPr>
        <w:t>RE Repeated exposure</w:t>
      </w:r>
    </w:p>
    <w:p w14:paraId="14778B8A" w14:textId="77777777" w:rsidR="00664E08" w:rsidRPr="005A5356" w:rsidRDefault="00664E08" w:rsidP="0054100A">
      <w:pPr>
        <w:jc w:val="both"/>
        <w:rPr>
          <w:rFonts w:asciiTheme="minorHAnsi" w:hAnsiTheme="minorHAnsi" w:cstheme="minorHAnsi"/>
          <w:noProof/>
          <w:sz w:val="20"/>
          <w:szCs w:val="20"/>
        </w:rPr>
      </w:pPr>
      <w:r w:rsidRPr="005A5356">
        <w:rPr>
          <w:rFonts w:asciiTheme="minorHAnsi" w:hAnsiTheme="minorHAnsi" w:cstheme="minorHAnsi"/>
          <w:noProof/>
          <w:sz w:val="20"/>
          <w:szCs w:val="20"/>
        </w:rPr>
        <w:t>REACH Registration, Evaluation, Authorisation and Restriction of Chemicals</w:t>
      </w:r>
    </w:p>
    <w:p w14:paraId="4930E8C7" w14:textId="77777777" w:rsidR="00664E08" w:rsidRPr="005A5356" w:rsidRDefault="00664E08" w:rsidP="0054100A">
      <w:pPr>
        <w:jc w:val="both"/>
        <w:rPr>
          <w:rFonts w:asciiTheme="minorHAnsi" w:hAnsiTheme="minorHAnsi" w:cstheme="minorHAnsi"/>
          <w:noProof/>
          <w:sz w:val="20"/>
          <w:szCs w:val="20"/>
        </w:rPr>
      </w:pPr>
      <w:r w:rsidRPr="005A5356">
        <w:rPr>
          <w:rFonts w:asciiTheme="minorHAnsi" w:hAnsiTheme="minorHAnsi" w:cstheme="minorHAnsi"/>
          <w:noProof/>
          <w:sz w:val="20"/>
          <w:szCs w:val="20"/>
        </w:rPr>
        <w:t>SCOEL Scientific Committee on Occupational Exposure Limits</w:t>
      </w:r>
    </w:p>
    <w:p w14:paraId="745EE43F" w14:textId="77777777" w:rsidR="00664E08" w:rsidRPr="005A5356" w:rsidRDefault="00664E08" w:rsidP="0054100A">
      <w:pPr>
        <w:jc w:val="both"/>
        <w:rPr>
          <w:rFonts w:asciiTheme="minorHAnsi" w:hAnsiTheme="minorHAnsi" w:cstheme="minorHAnsi"/>
          <w:noProof/>
          <w:sz w:val="20"/>
          <w:szCs w:val="20"/>
        </w:rPr>
      </w:pPr>
      <w:r w:rsidRPr="005A5356">
        <w:rPr>
          <w:rFonts w:asciiTheme="minorHAnsi" w:hAnsiTheme="minorHAnsi" w:cstheme="minorHAnsi"/>
          <w:noProof/>
          <w:sz w:val="20"/>
          <w:szCs w:val="20"/>
        </w:rPr>
        <w:t>SDS Safety data sheet</w:t>
      </w:r>
    </w:p>
    <w:p w14:paraId="77672970" w14:textId="77777777" w:rsidR="00664E08" w:rsidRPr="005A5356" w:rsidRDefault="00664E08" w:rsidP="0054100A">
      <w:pPr>
        <w:jc w:val="both"/>
        <w:rPr>
          <w:rFonts w:asciiTheme="minorHAnsi" w:hAnsiTheme="minorHAnsi" w:cstheme="minorHAnsi"/>
          <w:noProof/>
          <w:sz w:val="20"/>
          <w:szCs w:val="20"/>
        </w:rPr>
      </w:pPr>
      <w:r w:rsidRPr="005A5356">
        <w:rPr>
          <w:rFonts w:asciiTheme="minorHAnsi" w:hAnsiTheme="minorHAnsi" w:cstheme="minorHAnsi"/>
          <w:noProof/>
          <w:sz w:val="20"/>
          <w:szCs w:val="20"/>
        </w:rPr>
        <w:t>SE Single exposure</w:t>
      </w:r>
    </w:p>
    <w:p w14:paraId="4BADA4E6" w14:textId="77777777" w:rsidR="00664E08" w:rsidRPr="005A5356" w:rsidRDefault="00664E08" w:rsidP="0054100A">
      <w:pPr>
        <w:jc w:val="both"/>
        <w:rPr>
          <w:rFonts w:asciiTheme="minorHAnsi" w:hAnsiTheme="minorHAnsi" w:cstheme="minorHAnsi"/>
          <w:noProof/>
          <w:sz w:val="20"/>
          <w:szCs w:val="20"/>
        </w:rPr>
      </w:pPr>
      <w:r w:rsidRPr="005A5356">
        <w:rPr>
          <w:rFonts w:asciiTheme="minorHAnsi" w:hAnsiTheme="minorHAnsi" w:cstheme="minorHAnsi"/>
          <w:noProof/>
          <w:sz w:val="20"/>
          <w:szCs w:val="20"/>
        </w:rPr>
        <w:t>STP Sewage treatment plant</w:t>
      </w:r>
    </w:p>
    <w:p w14:paraId="5F9BE518" w14:textId="77777777" w:rsidR="00664E08" w:rsidRPr="005A5356" w:rsidRDefault="00664E08" w:rsidP="0054100A">
      <w:pPr>
        <w:jc w:val="both"/>
        <w:rPr>
          <w:rFonts w:asciiTheme="minorHAnsi" w:hAnsiTheme="minorHAnsi" w:cstheme="minorHAnsi"/>
          <w:noProof/>
          <w:sz w:val="20"/>
          <w:szCs w:val="20"/>
        </w:rPr>
      </w:pPr>
      <w:r w:rsidRPr="005A5356">
        <w:rPr>
          <w:rFonts w:asciiTheme="minorHAnsi" w:hAnsiTheme="minorHAnsi" w:cstheme="minorHAnsi"/>
          <w:noProof/>
          <w:sz w:val="20"/>
          <w:szCs w:val="20"/>
        </w:rPr>
        <w:t>SU Sector of use</w:t>
      </w:r>
    </w:p>
    <w:p w14:paraId="7AB0A5E1" w14:textId="77777777" w:rsidR="00664E08" w:rsidRPr="005A5356" w:rsidRDefault="00664E08" w:rsidP="0054100A">
      <w:pPr>
        <w:jc w:val="both"/>
        <w:rPr>
          <w:rFonts w:asciiTheme="minorHAnsi" w:hAnsiTheme="minorHAnsi" w:cstheme="minorHAnsi"/>
          <w:noProof/>
          <w:sz w:val="20"/>
          <w:szCs w:val="20"/>
        </w:rPr>
      </w:pPr>
      <w:r w:rsidRPr="005A5356">
        <w:rPr>
          <w:rFonts w:asciiTheme="minorHAnsi" w:hAnsiTheme="minorHAnsi" w:cstheme="minorHAnsi"/>
          <w:noProof/>
          <w:sz w:val="20"/>
          <w:szCs w:val="20"/>
        </w:rPr>
        <w:t>STOT Specific target organ toxicity</w:t>
      </w:r>
    </w:p>
    <w:p w14:paraId="65D8929C" w14:textId="77777777" w:rsidR="00664E08" w:rsidRPr="005A5356" w:rsidRDefault="00664E08" w:rsidP="0054100A">
      <w:pPr>
        <w:jc w:val="both"/>
        <w:rPr>
          <w:rFonts w:asciiTheme="minorHAnsi" w:hAnsiTheme="minorHAnsi" w:cstheme="minorHAnsi"/>
          <w:noProof/>
          <w:sz w:val="20"/>
          <w:szCs w:val="20"/>
        </w:rPr>
      </w:pPr>
      <w:r w:rsidRPr="005A5356">
        <w:rPr>
          <w:rFonts w:asciiTheme="minorHAnsi" w:hAnsiTheme="minorHAnsi" w:cstheme="minorHAnsi"/>
          <w:noProof/>
          <w:sz w:val="20"/>
          <w:szCs w:val="20"/>
        </w:rPr>
        <w:t>TLV–TWA Threshold limit value – time-weighted average</w:t>
      </w:r>
    </w:p>
    <w:p w14:paraId="407D5DD6" w14:textId="77777777" w:rsidR="00664E08" w:rsidRPr="005A5356" w:rsidRDefault="00664E08" w:rsidP="0054100A">
      <w:pPr>
        <w:jc w:val="both"/>
        <w:rPr>
          <w:rFonts w:asciiTheme="minorHAnsi" w:hAnsiTheme="minorHAnsi" w:cstheme="minorHAnsi"/>
          <w:noProof/>
          <w:sz w:val="20"/>
          <w:szCs w:val="20"/>
        </w:rPr>
      </w:pPr>
      <w:r w:rsidRPr="005A5356">
        <w:rPr>
          <w:rFonts w:asciiTheme="minorHAnsi" w:hAnsiTheme="minorHAnsi" w:cstheme="minorHAnsi"/>
          <w:noProof/>
          <w:sz w:val="20"/>
          <w:szCs w:val="20"/>
        </w:rPr>
        <w:t>OEL-STEL Short-term occupational exposure limit value</w:t>
      </w:r>
    </w:p>
    <w:p w14:paraId="2485BB8D" w14:textId="77777777" w:rsidR="00664E08" w:rsidRPr="005A5356" w:rsidRDefault="00664E08" w:rsidP="0054100A">
      <w:pPr>
        <w:jc w:val="both"/>
        <w:rPr>
          <w:rFonts w:asciiTheme="minorHAnsi" w:hAnsiTheme="minorHAnsi" w:cstheme="minorHAnsi"/>
          <w:noProof/>
          <w:sz w:val="20"/>
          <w:szCs w:val="20"/>
        </w:rPr>
      </w:pPr>
      <w:r w:rsidRPr="005A5356">
        <w:rPr>
          <w:rFonts w:asciiTheme="minorHAnsi" w:hAnsiTheme="minorHAnsi" w:cstheme="minorHAnsi"/>
          <w:noProof/>
          <w:sz w:val="20"/>
          <w:szCs w:val="20"/>
        </w:rPr>
        <w:t>VLE–MP Occupational exposure limit – average value, mg/m³ air</w:t>
      </w:r>
    </w:p>
    <w:p w14:paraId="3978DDC6" w14:textId="77777777" w:rsidR="00664E08" w:rsidRPr="005A5356" w:rsidRDefault="00664E08" w:rsidP="0054100A">
      <w:pPr>
        <w:jc w:val="both"/>
        <w:rPr>
          <w:rFonts w:asciiTheme="minorHAnsi" w:hAnsiTheme="minorHAnsi" w:cstheme="minorHAnsi"/>
          <w:noProof/>
          <w:sz w:val="20"/>
          <w:szCs w:val="20"/>
        </w:rPr>
      </w:pPr>
      <w:r w:rsidRPr="005A5356">
        <w:rPr>
          <w:rFonts w:asciiTheme="minorHAnsi" w:hAnsiTheme="minorHAnsi" w:cstheme="minorHAnsi"/>
          <w:noProof/>
          <w:sz w:val="20"/>
          <w:szCs w:val="20"/>
        </w:rPr>
        <w:t>vPvB Very persistent and very bioaccumulative</w:t>
      </w:r>
    </w:p>
    <w:p w14:paraId="6CE0CEB1" w14:textId="77777777" w:rsidR="00DB7F15" w:rsidRPr="005A5356" w:rsidRDefault="00DB7F15" w:rsidP="0054100A">
      <w:pPr>
        <w:autoSpaceDE w:val="0"/>
        <w:autoSpaceDN w:val="0"/>
        <w:adjustRightInd w:val="0"/>
        <w:rPr>
          <w:rFonts w:asciiTheme="minorHAnsi" w:hAnsiTheme="minorHAnsi" w:cstheme="minorHAnsi"/>
          <w:b/>
          <w:bCs/>
          <w:noProof/>
          <w:color w:val="000000"/>
          <w:sz w:val="20"/>
          <w:szCs w:val="20"/>
        </w:rPr>
      </w:pPr>
    </w:p>
    <w:p w14:paraId="50B691C5" w14:textId="77777777" w:rsidR="00794815" w:rsidRPr="005A5356" w:rsidRDefault="00794815" w:rsidP="0054100A">
      <w:pPr>
        <w:autoSpaceDE w:val="0"/>
        <w:autoSpaceDN w:val="0"/>
        <w:adjustRightInd w:val="0"/>
        <w:rPr>
          <w:rFonts w:asciiTheme="minorHAnsi" w:hAnsiTheme="minorHAnsi" w:cstheme="minorHAnsi"/>
          <w:b/>
          <w:bCs/>
          <w:noProof/>
          <w:color w:val="000000"/>
          <w:sz w:val="20"/>
          <w:szCs w:val="20"/>
        </w:rPr>
      </w:pPr>
      <w:r w:rsidRPr="005A5356">
        <w:rPr>
          <w:rFonts w:asciiTheme="minorHAnsi" w:hAnsiTheme="minorHAnsi" w:cstheme="minorHAnsi"/>
          <w:b/>
          <w:bCs/>
          <w:noProof/>
          <w:color w:val="000000"/>
          <w:sz w:val="20"/>
          <w:szCs w:val="20"/>
        </w:rPr>
        <w:t>16.4. References</w:t>
      </w:r>
    </w:p>
    <w:p w14:paraId="07031600" w14:textId="77777777" w:rsidR="00794815" w:rsidRPr="005A5356" w:rsidRDefault="00794815" w:rsidP="0054100A">
      <w:pPr>
        <w:jc w:val="both"/>
        <w:rPr>
          <w:rFonts w:asciiTheme="minorHAnsi" w:hAnsiTheme="minorHAnsi" w:cstheme="minorHAnsi"/>
          <w:noProof/>
          <w:sz w:val="20"/>
          <w:szCs w:val="20"/>
        </w:rPr>
      </w:pPr>
      <w:bookmarkStart w:id="2" w:name="_Hlk195196208"/>
      <w:r w:rsidRPr="005A5356">
        <w:rPr>
          <w:rFonts w:asciiTheme="minorHAnsi" w:hAnsiTheme="minorHAnsi" w:cstheme="minorHAnsi"/>
          <w:noProof/>
          <w:sz w:val="20"/>
          <w:szCs w:val="20"/>
        </w:rPr>
        <w:t>Data provided by the European Chemicals Bureau (ECB), the European Chemicals Agency (ECHA), the Swedish Chemicals Agency (KemI), the International Labour Organization (ILO) and the TOXNET databases.</w:t>
      </w:r>
    </w:p>
    <w:bookmarkEnd w:id="2"/>
    <w:p w14:paraId="6BB1444D" w14:textId="77777777" w:rsidR="00664E08" w:rsidRPr="005A5356" w:rsidRDefault="00664E08" w:rsidP="0054100A">
      <w:pPr>
        <w:jc w:val="both"/>
        <w:rPr>
          <w:rFonts w:asciiTheme="minorHAnsi" w:hAnsiTheme="minorHAnsi" w:cstheme="minorHAnsi"/>
          <w:b/>
          <w:bCs/>
          <w:noProof/>
          <w:sz w:val="20"/>
          <w:szCs w:val="20"/>
        </w:rPr>
      </w:pPr>
    </w:p>
    <w:p w14:paraId="0A96344A" w14:textId="4D20B776" w:rsidR="001944A1" w:rsidRPr="005A5356" w:rsidRDefault="001944A1" w:rsidP="0054100A">
      <w:pPr>
        <w:jc w:val="both"/>
        <w:rPr>
          <w:rFonts w:asciiTheme="minorHAnsi" w:hAnsiTheme="minorHAnsi" w:cstheme="minorHAnsi"/>
          <w:b/>
          <w:bCs/>
          <w:noProof/>
          <w:sz w:val="20"/>
          <w:szCs w:val="20"/>
        </w:rPr>
      </w:pPr>
      <w:r w:rsidRPr="005A5356">
        <w:rPr>
          <w:rFonts w:asciiTheme="minorHAnsi" w:hAnsiTheme="minorHAnsi" w:cstheme="minorHAnsi"/>
          <w:b/>
          <w:bCs/>
          <w:noProof/>
          <w:sz w:val="20"/>
          <w:szCs w:val="20"/>
        </w:rPr>
        <w:t>16.5. Full text of all relevant hazard statements referred to in Section 3 in accordance with Regulation (EC) No 1272/2008 (CLP):</w:t>
      </w:r>
    </w:p>
    <w:tbl>
      <w:tblPr>
        <w:tblW w:w="96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82"/>
        <w:gridCol w:w="850"/>
        <w:gridCol w:w="4526"/>
      </w:tblGrid>
      <w:tr w:rsidR="00E86AA3" w:rsidRPr="005A5356" w14:paraId="0044E765" w14:textId="77777777" w:rsidTr="0054100A">
        <w:trPr>
          <w:trHeight w:val="125"/>
        </w:trPr>
        <w:tc>
          <w:tcPr>
            <w:tcW w:w="4282" w:type="dxa"/>
          </w:tcPr>
          <w:p w14:paraId="1DBA19F8" w14:textId="451EEEBA" w:rsidR="00E86AA3" w:rsidRPr="005A5356" w:rsidRDefault="00E86AA3" w:rsidP="0054100A">
            <w:pPr>
              <w:rPr>
                <w:rFonts w:asciiTheme="minorHAnsi" w:hAnsiTheme="minorHAnsi" w:cstheme="minorHAnsi"/>
                <w:noProof/>
                <w:sz w:val="20"/>
                <w:szCs w:val="20"/>
              </w:rPr>
            </w:pPr>
            <w:r w:rsidRPr="005A5356">
              <w:rPr>
                <w:rFonts w:asciiTheme="minorHAnsi" w:hAnsiTheme="minorHAnsi" w:cstheme="minorHAnsi"/>
                <w:noProof/>
                <w:sz w:val="20"/>
                <w:szCs w:val="20"/>
              </w:rPr>
              <w:t>Flammable liquids</w:t>
            </w:r>
          </w:p>
        </w:tc>
        <w:tc>
          <w:tcPr>
            <w:tcW w:w="850" w:type="dxa"/>
          </w:tcPr>
          <w:p w14:paraId="0783005C" w14:textId="2F431900" w:rsidR="00E86AA3" w:rsidRPr="005A5356" w:rsidRDefault="00E86AA3" w:rsidP="0054100A">
            <w:pPr>
              <w:autoSpaceDE w:val="0"/>
              <w:snapToGrid w:val="0"/>
              <w:rPr>
                <w:rFonts w:asciiTheme="minorHAnsi" w:hAnsiTheme="minorHAnsi" w:cstheme="minorHAnsi"/>
                <w:noProof/>
                <w:sz w:val="20"/>
                <w:szCs w:val="20"/>
              </w:rPr>
            </w:pPr>
            <w:r w:rsidRPr="005A5356">
              <w:rPr>
                <w:rFonts w:asciiTheme="minorHAnsi" w:hAnsiTheme="minorHAnsi" w:cstheme="minorHAnsi"/>
                <w:noProof/>
                <w:sz w:val="20"/>
                <w:szCs w:val="20"/>
              </w:rPr>
              <w:t>H226</w:t>
            </w:r>
          </w:p>
        </w:tc>
        <w:tc>
          <w:tcPr>
            <w:tcW w:w="4526" w:type="dxa"/>
          </w:tcPr>
          <w:p w14:paraId="47B184EA" w14:textId="3C22F1C3" w:rsidR="00E86AA3" w:rsidRPr="005A5356" w:rsidRDefault="00E86AA3" w:rsidP="0054100A">
            <w:pPr>
              <w:autoSpaceDE w:val="0"/>
              <w:autoSpaceDN w:val="0"/>
              <w:adjustRightInd w:val="0"/>
              <w:rPr>
                <w:rFonts w:asciiTheme="minorHAnsi" w:hAnsiTheme="minorHAnsi" w:cstheme="minorHAnsi"/>
                <w:noProof/>
                <w:sz w:val="20"/>
                <w:szCs w:val="20"/>
              </w:rPr>
            </w:pPr>
            <w:r w:rsidRPr="005A5356">
              <w:rPr>
                <w:rFonts w:asciiTheme="minorHAnsi" w:hAnsiTheme="minorHAnsi" w:cstheme="minorHAnsi"/>
                <w:noProof/>
                <w:sz w:val="20"/>
                <w:szCs w:val="20"/>
              </w:rPr>
              <w:t>Flammable liquid and vapour</w:t>
            </w:r>
          </w:p>
        </w:tc>
      </w:tr>
      <w:tr w:rsidR="00454C8F" w:rsidRPr="005A5356" w14:paraId="0E2552D7" w14:textId="77777777" w:rsidTr="0054100A">
        <w:trPr>
          <w:trHeight w:val="125"/>
        </w:trPr>
        <w:tc>
          <w:tcPr>
            <w:tcW w:w="4282" w:type="dxa"/>
            <w:vAlign w:val="center"/>
          </w:tcPr>
          <w:p w14:paraId="29E34C90" w14:textId="38344CD8" w:rsidR="00454C8F" w:rsidRPr="005A5356" w:rsidRDefault="00454C8F" w:rsidP="0054100A">
            <w:pPr>
              <w:rPr>
                <w:rFonts w:asciiTheme="minorHAnsi" w:hAnsiTheme="minorHAnsi" w:cstheme="minorHAnsi"/>
                <w:noProof/>
                <w:sz w:val="20"/>
                <w:szCs w:val="20"/>
              </w:rPr>
            </w:pPr>
            <w:r w:rsidRPr="005A5356">
              <w:rPr>
                <w:rFonts w:asciiTheme="minorHAnsi" w:hAnsiTheme="minorHAnsi" w:cstheme="minorHAnsi"/>
                <w:noProof/>
                <w:sz w:val="20"/>
                <w:szCs w:val="20"/>
              </w:rPr>
              <w:t>Acute toxicity</w:t>
            </w:r>
          </w:p>
        </w:tc>
        <w:tc>
          <w:tcPr>
            <w:tcW w:w="850" w:type="dxa"/>
            <w:vAlign w:val="center"/>
          </w:tcPr>
          <w:p w14:paraId="0FFD05CF" w14:textId="1ECE713B" w:rsidR="00454C8F" w:rsidRPr="005A5356" w:rsidRDefault="00454C8F" w:rsidP="0054100A">
            <w:pPr>
              <w:autoSpaceDE w:val="0"/>
              <w:snapToGrid w:val="0"/>
              <w:rPr>
                <w:rFonts w:asciiTheme="minorHAnsi" w:hAnsiTheme="minorHAnsi" w:cstheme="minorHAnsi"/>
                <w:noProof/>
                <w:sz w:val="20"/>
                <w:szCs w:val="20"/>
              </w:rPr>
            </w:pPr>
            <w:r w:rsidRPr="005A5356">
              <w:rPr>
                <w:rFonts w:asciiTheme="minorHAnsi" w:hAnsiTheme="minorHAnsi" w:cstheme="minorHAnsi"/>
                <w:noProof/>
                <w:sz w:val="20"/>
                <w:szCs w:val="20"/>
              </w:rPr>
              <w:t>H302</w:t>
            </w:r>
          </w:p>
        </w:tc>
        <w:tc>
          <w:tcPr>
            <w:tcW w:w="4526" w:type="dxa"/>
            <w:vAlign w:val="center"/>
          </w:tcPr>
          <w:p w14:paraId="78D49356" w14:textId="70DAAF0F" w:rsidR="00454C8F" w:rsidRPr="005A5356" w:rsidRDefault="00454C8F" w:rsidP="0054100A">
            <w:pPr>
              <w:autoSpaceDE w:val="0"/>
              <w:autoSpaceDN w:val="0"/>
              <w:adjustRightInd w:val="0"/>
              <w:rPr>
                <w:rFonts w:asciiTheme="minorHAnsi" w:hAnsiTheme="minorHAnsi" w:cstheme="minorHAnsi"/>
                <w:noProof/>
                <w:color w:val="000000"/>
                <w:sz w:val="20"/>
                <w:szCs w:val="20"/>
              </w:rPr>
            </w:pPr>
            <w:r w:rsidRPr="005A5356">
              <w:rPr>
                <w:rFonts w:asciiTheme="minorHAnsi" w:hAnsiTheme="minorHAnsi" w:cstheme="minorHAnsi"/>
                <w:noProof/>
                <w:color w:val="000000"/>
                <w:sz w:val="20"/>
                <w:szCs w:val="20"/>
              </w:rPr>
              <w:t>Harmful if swallowed</w:t>
            </w:r>
          </w:p>
        </w:tc>
      </w:tr>
      <w:tr w:rsidR="00E86AA3" w:rsidRPr="005A5356" w14:paraId="18CDF91E" w14:textId="77777777" w:rsidTr="0054100A">
        <w:trPr>
          <w:trHeight w:val="125"/>
        </w:trPr>
        <w:tc>
          <w:tcPr>
            <w:tcW w:w="4282" w:type="dxa"/>
          </w:tcPr>
          <w:p w14:paraId="4C5DF4E3" w14:textId="7B4AEB87" w:rsidR="00E86AA3" w:rsidRPr="005A5356" w:rsidRDefault="00E86AA3" w:rsidP="0054100A">
            <w:pPr>
              <w:rPr>
                <w:rFonts w:asciiTheme="minorHAnsi" w:hAnsiTheme="minorHAnsi" w:cstheme="minorHAnsi"/>
                <w:noProof/>
                <w:sz w:val="20"/>
                <w:szCs w:val="20"/>
              </w:rPr>
            </w:pPr>
            <w:r w:rsidRPr="005A5356">
              <w:rPr>
                <w:rFonts w:asciiTheme="minorHAnsi" w:hAnsiTheme="minorHAnsi" w:cstheme="minorHAnsi"/>
                <w:noProof/>
                <w:sz w:val="20"/>
                <w:szCs w:val="20"/>
              </w:rPr>
              <w:t>Aspiration hazard</w:t>
            </w:r>
          </w:p>
        </w:tc>
        <w:tc>
          <w:tcPr>
            <w:tcW w:w="850" w:type="dxa"/>
          </w:tcPr>
          <w:p w14:paraId="4B887D82" w14:textId="57A68FC6" w:rsidR="00E86AA3" w:rsidRPr="005A5356" w:rsidRDefault="00E86AA3" w:rsidP="0054100A">
            <w:pPr>
              <w:autoSpaceDE w:val="0"/>
              <w:snapToGrid w:val="0"/>
              <w:rPr>
                <w:rFonts w:asciiTheme="minorHAnsi" w:hAnsiTheme="minorHAnsi" w:cstheme="minorHAnsi"/>
                <w:noProof/>
                <w:sz w:val="20"/>
                <w:szCs w:val="20"/>
              </w:rPr>
            </w:pPr>
            <w:r w:rsidRPr="005A5356">
              <w:rPr>
                <w:rFonts w:asciiTheme="minorHAnsi" w:hAnsiTheme="minorHAnsi" w:cstheme="minorHAnsi"/>
                <w:noProof/>
                <w:sz w:val="20"/>
                <w:szCs w:val="20"/>
              </w:rPr>
              <w:t>H304</w:t>
            </w:r>
          </w:p>
        </w:tc>
        <w:tc>
          <w:tcPr>
            <w:tcW w:w="4526" w:type="dxa"/>
          </w:tcPr>
          <w:p w14:paraId="4E43C449" w14:textId="2BE6794B" w:rsidR="00E86AA3" w:rsidRPr="005A5356" w:rsidRDefault="00E86AA3" w:rsidP="0054100A">
            <w:pPr>
              <w:autoSpaceDE w:val="0"/>
              <w:autoSpaceDN w:val="0"/>
              <w:adjustRightInd w:val="0"/>
              <w:rPr>
                <w:rFonts w:asciiTheme="minorHAnsi" w:hAnsiTheme="minorHAnsi" w:cstheme="minorHAnsi"/>
                <w:noProof/>
                <w:color w:val="000000"/>
                <w:sz w:val="20"/>
                <w:szCs w:val="20"/>
              </w:rPr>
            </w:pPr>
            <w:r w:rsidRPr="005A5356">
              <w:rPr>
                <w:rFonts w:asciiTheme="minorHAnsi" w:hAnsiTheme="minorHAnsi" w:cstheme="minorHAnsi"/>
                <w:noProof/>
                <w:sz w:val="20"/>
                <w:szCs w:val="20"/>
              </w:rPr>
              <w:t>May be fatal if swallowed and enters airways</w:t>
            </w:r>
          </w:p>
        </w:tc>
      </w:tr>
      <w:tr w:rsidR="001944A1" w:rsidRPr="005A5356" w14:paraId="51A4420A" w14:textId="77777777" w:rsidTr="0054100A">
        <w:trPr>
          <w:trHeight w:val="125"/>
        </w:trPr>
        <w:tc>
          <w:tcPr>
            <w:tcW w:w="4282" w:type="dxa"/>
            <w:vAlign w:val="center"/>
          </w:tcPr>
          <w:p w14:paraId="5B8B09BE" w14:textId="77777777" w:rsidR="001944A1" w:rsidRPr="005A5356" w:rsidRDefault="001944A1" w:rsidP="0054100A">
            <w:pPr>
              <w:rPr>
                <w:rFonts w:asciiTheme="minorHAnsi" w:hAnsiTheme="minorHAnsi" w:cstheme="minorHAnsi"/>
                <w:noProof/>
                <w:sz w:val="20"/>
                <w:szCs w:val="20"/>
              </w:rPr>
            </w:pPr>
            <w:r w:rsidRPr="005A5356">
              <w:rPr>
                <w:rFonts w:asciiTheme="minorHAnsi" w:hAnsiTheme="minorHAnsi" w:cstheme="minorHAnsi"/>
                <w:noProof/>
                <w:sz w:val="20"/>
                <w:szCs w:val="20"/>
              </w:rPr>
              <w:t>Skin irritation</w:t>
            </w:r>
          </w:p>
        </w:tc>
        <w:tc>
          <w:tcPr>
            <w:tcW w:w="850" w:type="dxa"/>
            <w:vAlign w:val="center"/>
          </w:tcPr>
          <w:p w14:paraId="0001AA13" w14:textId="77777777" w:rsidR="001944A1" w:rsidRPr="005A5356" w:rsidRDefault="001944A1" w:rsidP="0054100A">
            <w:pPr>
              <w:autoSpaceDE w:val="0"/>
              <w:snapToGrid w:val="0"/>
              <w:rPr>
                <w:rFonts w:asciiTheme="minorHAnsi" w:hAnsiTheme="minorHAnsi" w:cstheme="minorHAnsi"/>
                <w:noProof/>
                <w:sz w:val="20"/>
                <w:szCs w:val="20"/>
              </w:rPr>
            </w:pPr>
            <w:r w:rsidRPr="005A5356">
              <w:rPr>
                <w:rFonts w:asciiTheme="minorHAnsi" w:hAnsiTheme="minorHAnsi" w:cstheme="minorHAnsi"/>
                <w:noProof/>
                <w:sz w:val="20"/>
                <w:szCs w:val="20"/>
              </w:rPr>
              <w:t>H315</w:t>
            </w:r>
          </w:p>
        </w:tc>
        <w:tc>
          <w:tcPr>
            <w:tcW w:w="4526" w:type="dxa"/>
            <w:vAlign w:val="center"/>
          </w:tcPr>
          <w:p w14:paraId="5AE656FE" w14:textId="77777777" w:rsidR="001944A1" w:rsidRPr="005A5356" w:rsidRDefault="001944A1" w:rsidP="0054100A">
            <w:pPr>
              <w:autoSpaceDE w:val="0"/>
              <w:autoSpaceDN w:val="0"/>
              <w:adjustRightInd w:val="0"/>
              <w:rPr>
                <w:rFonts w:asciiTheme="minorHAnsi" w:hAnsiTheme="minorHAnsi" w:cstheme="minorHAnsi"/>
                <w:noProof/>
                <w:color w:val="000000"/>
                <w:sz w:val="20"/>
                <w:szCs w:val="20"/>
              </w:rPr>
            </w:pPr>
            <w:r w:rsidRPr="005A5356">
              <w:rPr>
                <w:rFonts w:asciiTheme="minorHAnsi" w:hAnsiTheme="minorHAnsi" w:cstheme="minorHAnsi"/>
                <w:noProof/>
                <w:color w:val="000000"/>
                <w:sz w:val="20"/>
                <w:szCs w:val="20"/>
              </w:rPr>
              <w:t>Causes skin irritation</w:t>
            </w:r>
          </w:p>
        </w:tc>
      </w:tr>
      <w:tr w:rsidR="00D2448E" w:rsidRPr="005A5356" w14:paraId="7525C48E" w14:textId="77777777" w:rsidTr="0054100A">
        <w:trPr>
          <w:trHeight w:val="125"/>
        </w:trPr>
        <w:tc>
          <w:tcPr>
            <w:tcW w:w="4282" w:type="dxa"/>
            <w:vAlign w:val="center"/>
          </w:tcPr>
          <w:p w14:paraId="25865353" w14:textId="77777777" w:rsidR="00D2448E" w:rsidRPr="005A5356" w:rsidRDefault="00D2448E" w:rsidP="0054100A">
            <w:pPr>
              <w:rPr>
                <w:rFonts w:asciiTheme="minorHAnsi" w:hAnsiTheme="minorHAnsi" w:cstheme="minorHAnsi"/>
                <w:noProof/>
                <w:sz w:val="20"/>
                <w:szCs w:val="20"/>
              </w:rPr>
            </w:pPr>
            <w:r w:rsidRPr="005A5356">
              <w:rPr>
                <w:rFonts w:asciiTheme="minorHAnsi" w:hAnsiTheme="minorHAnsi" w:cstheme="minorHAnsi"/>
                <w:noProof/>
                <w:sz w:val="20"/>
                <w:szCs w:val="20"/>
              </w:rPr>
              <w:t>Skin sensitisation</w:t>
            </w:r>
          </w:p>
        </w:tc>
        <w:tc>
          <w:tcPr>
            <w:tcW w:w="850" w:type="dxa"/>
            <w:vAlign w:val="center"/>
          </w:tcPr>
          <w:p w14:paraId="2D375AE4" w14:textId="77777777" w:rsidR="00D2448E" w:rsidRPr="005A5356" w:rsidRDefault="00D2448E" w:rsidP="0054100A">
            <w:pPr>
              <w:autoSpaceDE w:val="0"/>
              <w:snapToGrid w:val="0"/>
              <w:rPr>
                <w:rFonts w:asciiTheme="minorHAnsi" w:hAnsiTheme="minorHAnsi" w:cstheme="minorHAnsi"/>
                <w:noProof/>
                <w:sz w:val="20"/>
                <w:szCs w:val="20"/>
              </w:rPr>
            </w:pPr>
            <w:r w:rsidRPr="005A5356">
              <w:rPr>
                <w:rFonts w:asciiTheme="minorHAnsi" w:hAnsiTheme="minorHAnsi" w:cstheme="minorHAnsi"/>
                <w:noProof/>
                <w:sz w:val="20"/>
                <w:szCs w:val="20"/>
              </w:rPr>
              <w:t>H317</w:t>
            </w:r>
          </w:p>
        </w:tc>
        <w:tc>
          <w:tcPr>
            <w:tcW w:w="4526" w:type="dxa"/>
            <w:vAlign w:val="center"/>
          </w:tcPr>
          <w:p w14:paraId="3FA69819" w14:textId="77777777" w:rsidR="00D2448E" w:rsidRPr="005A5356" w:rsidRDefault="00D2448E" w:rsidP="0054100A">
            <w:pPr>
              <w:autoSpaceDE w:val="0"/>
              <w:autoSpaceDN w:val="0"/>
              <w:adjustRightInd w:val="0"/>
              <w:rPr>
                <w:rFonts w:asciiTheme="minorHAnsi" w:hAnsiTheme="minorHAnsi" w:cstheme="minorHAnsi"/>
                <w:noProof/>
                <w:color w:val="000000"/>
                <w:sz w:val="20"/>
                <w:szCs w:val="20"/>
              </w:rPr>
            </w:pPr>
            <w:r w:rsidRPr="005A5356">
              <w:rPr>
                <w:rFonts w:asciiTheme="minorHAnsi" w:hAnsiTheme="minorHAnsi" w:cstheme="minorHAnsi"/>
                <w:noProof/>
                <w:color w:val="000000"/>
                <w:sz w:val="20"/>
                <w:szCs w:val="20"/>
              </w:rPr>
              <w:t>May cause an allergic skin reaction</w:t>
            </w:r>
          </w:p>
        </w:tc>
      </w:tr>
      <w:tr w:rsidR="0088010A" w:rsidRPr="005A5356" w14:paraId="005AEC5D" w14:textId="77777777" w:rsidTr="0054100A">
        <w:trPr>
          <w:trHeight w:val="125"/>
        </w:trPr>
        <w:tc>
          <w:tcPr>
            <w:tcW w:w="4282" w:type="dxa"/>
            <w:vAlign w:val="center"/>
          </w:tcPr>
          <w:p w14:paraId="5C96E021" w14:textId="77777777" w:rsidR="0088010A" w:rsidRPr="005A5356" w:rsidRDefault="0088010A" w:rsidP="0054100A">
            <w:pPr>
              <w:rPr>
                <w:rFonts w:asciiTheme="minorHAnsi" w:hAnsiTheme="minorHAnsi" w:cstheme="minorHAnsi"/>
                <w:noProof/>
                <w:sz w:val="20"/>
                <w:szCs w:val="20"/>
              </w:rPr>
            </w:pPr>
            <w:r w:rsidRPr="005A5356">
              <w:rPr>
                <w:rFonts w:asciiTheme="minorHAnsi" w:hAnsiTheme="minorHAnsi" w:cstheme="minorHAnsi"/>
                <w:noProof/>
                <w:sz w:val="20"/>
                <w:szCs w:val="20"/>
              </w:rPr>
              <w:lastRenderedPageBreak/>
              <w:t>Serious eye irritation</w:t>
            </w:r>
          </w:p>
        </w:tc>
        <w:tc>
          <w:tcPr>
            <w:tcW w:w="850" w:type="dxa"/>
            <w:vAlign w:val="center"/>
          </w:tcPr>
          <w:p w14:paraId="23212D2E" w14:textId="77777777" w:rsidR="0088010A" w:rsidRPr="005A5356" w:rsidRDefault="0088010A" w:rsidP="0054100A">
            <w:pPr>
              <w:autoSpaceDE w:val="0"/>
              <w:snapToGrid w:val="0"/>
              <w:rPr>
                <w:rFonts w:asciiTheme="minorHAnsi" w:hAnsiTheme="minorHAnsi" w:cstheme="minorHAnsi"/>
                <w:noProof/>
                <w:sz w:val="20"/>
                <w:szCs w:val="20"/>
              </w:rPr>
            </w:pPr>
            <w:r w:rsidRPr="005A5356">
              <w:rPr>
                <w:rFonts w:asciiTheme="minorHAnsi" w:hAnsiTheme="minorHAnsi" w:cstheme="minorHAnsi"/>
                <w:noProof/>
                <w:sz w:val="20"/>
                <w:szCs w:val="20"/>
              </w:rPr>
              <w:t>H319</w:t>
            </w:r>
          </w:p>
        </w:tc>
        <w:tc>
          <w:tcPr>
            <w:tcW w:w="4526" w:type="dxa"/>
            <w:vAlign w:val="center"/>
          </w:tcPr>
          <w:p w14:paraId="4ACEF35C" w14:textId="77777777" w:rsidR="0088010A" w:rsidRPr="005A5356" w:rsidRDefault="0088010A" w:rsidP="0054100A">
            <w:pPr>
              <w:autoSpaceDE w:val="0"/>
              <w:autoSpaceDN w:val="0"/>
              <w:adjustRightInd w:val="0"/>
              <w:rPr>
                <w:rFonts w:asciiTheme="minorHAnsi" w:hAnsiTheme="minorHAnsi" w:cstheme="minorHAnsi"/>
                <w:noProof/>
                <w:color w:val="000000"/>
                <w:sz w:val="20"/>
                <w:szCs w:val="20"/>
              </w:rPr>
            </w:pPr>
            <w:r w:rsidRPr="005A5356">
              <w:rPr>
                <w:rFonts w:asciiTheme="minorHAnsi" w:hAnsiTheme="minorHAnsi" w:cstheme="minorHAnsi"/>
                <w:noProof/>
                <w:color w:val="000000"/>
                <w:sz w:val="20"/>
                <w:szCs w:val="20"/>
              </w:rPr>
              <w:t>Causes serious eye irritation</w:t>
            </w:r>
          </w:p>
        </w:tc>
      </w:tr>
      <w:tr w:rsidR="00E86AA3" w:rsidRPr="005A5356" w14:paraId="398515C2" w14:textId="77777777" w:rsidTr="0054100A">
        <w:trPr>
          <w:trHeight w:val="125"/>
        </w:trPr>
        <w:tc>
          <w:tcPr>
            <w:tcW w:w="4282" w:type="dxa"/>
          </w:tcPr>
          <w:p w14:paraId="3018B8DF" w14:textId="0027B763" w:rsidR="00E86AA3" w:rsidRPr="005A5356" w:rsidRDefault="00E86AA3" w:rsidP="0054100A">
            <w:pPr>
              <w:rPr>
                <w:rFonts w:asciiTheme="minorHAnsi" w:hAnsiTheme="minorHAnsi" w:cstheme="minorHAnsi"/>
                <w:noProof/>
                <w:sz w:val="20"/>
                <w:szCs w:val="20"/>
              </w:rPr>
            </w:pPr>
            <w:r w:rsidRPr="005A5356">
              <w:rPr>
                <w:rFonts w:asciiTheme="minorHAnsi" w:hAnsiTheme="minorHAnsi" w:cstheme="minorHAnsi"/>
                <w:noProof/>
                <w:sz w:val="20"/>
                <w:szCs w:val="20"/>
              </w:rPr>
              <w:t>Specific target organ toxicity – single exposure</w:t>
            </w:r>
          </w:p>
        </w:tc>
        <w:tc>
          <w:tcPr>
            <w:tcW w:w="850" w:type="dxa"/>
          </w:tcPr>
          <w:p w14:paraId="3F791A4E" w14:textId="0608D15A" w:rsidR="00E86AA3" w:rsidRPr="005A5356" w:rsidRDefault="00E86AA3" w:rsidP="0054100A">
            <w:pPr>
              <w:autoSpaceDE w:val="0"/>
              <w:snapToGrid w:val="0"/>
              <w:rPr>
                <w:rFonts w:asciiTheme="minorHAnsi" w:hAnsiTheme="minorHAnsi" w:cstheme="minorHAnsi"/>
                <w:noProof/>
                <w:sz w:val="20"/>
                <w:szCs w:val="20"/>
              </w:rPr>
            </w:pPr>
            <w:r w:rsidRPr="005A5356">
              <w:rPr>
                <w:rFonts w:asciiTheme="minorHAnsi" w:hAnsiTheme="minorHAnsi" w:cstheme="minorHAnsi"/>
                <w:noProof/>
                <w:sz w:val="20"/>
                <w:szCs w:val="20"/>
              </w:rPr>
              <w:t>H335</w:t>
            </w:r>
          </w:p>
        </w:tc>
        <w:tc>
          <w:tcPr>
            <w:tcW w:w="4526" w:type="dxa"/>
          </w:tcPr>
          <w:p w14:paraId="23F2ED44" w14:textId="1B54300E" w:rsidR="00E86AA3" w:rsidRPr="005A5356" w:rsidRDefault="00E86AA3" w:rsidP="0054100A">
            <w:pPr>
              <w:autoSpaceDE w:val="0"/>
              <w:autoSpaceDN w:val="0"/>
              <w:adjustRightInd w:val="0"/>
              <w:rPr>
                <w:rFonts w:asciiTheme="minorHAnsi" w:hAnsiTheme="minorHAnsi" w:cstheme="minorHAnsi"/>
                <w:noProof/>
                <w:color w:val="000000"/>
                <w:sz w:val="20"/>
                <w:szCs w:val="20"/>
              </w:rPr>
            </w:pPr>
            <w:r w:rsidRPr="005A5356">
              <w:rPr>
                <w:rFonts w:asciiTheme="minorHAnsi" w:hAnsiTheme="minorHAnsi" w:cstheme="minorHAnsi"/>
                <w:noProof/>
                <w:sz w:val="20"/>
                <w:szCs w:val="20"/>
              </w:rPr>
              <w:t>May cause respiratory irritation</w:t>
            </w:r>
          </w:p>
        </w:tc>
      </w:tr>
      <w:tr w:rsidR="00D2448E" w:rsidRPr="005A5356" w14:paraId="5399AB08" w14:textId="77777777" w:rsidTr="0054100A">
        <w:trPr>
          <w:trHeight w:val="125"/>
        </w:trPr>
        <w:tc>
          <w:tcPr>
            <w:tcW w:w="4282" w:type="dxa"/>
          </w:tcPr>
          <w:p w14:paraId="5218C57E" w14:textId="77777777" w:rsidR="00D2448E" w:rsidRPr="005A5356" w:rsidRDefault="00D2448E" w:rsidP="0054100A">
            <w:pPr>
              <w:rPr>
                <w:rFonts w:asciiTheme="minorHAnsi" w:hAnsiTheme="minorHAnsi" w:cstheme="minorHAnsi"/>
                <w:bCs/>
                <w:noProof/>
                <w:color w:val="000000"/>
                <w:sz w:val="20"/>
                <w:szCs w:val="20"/>
              </w:rPr>
            </w:pPr>
            <w:r w:rsidRPr="005A5356">
              <w:rPr>
                <w:rFonts w:asciiTheme="minorHAnsi" w:hAnsiTheme="minorHAnsi" w:cstheme="minorHAnsi"/>
                <w:noProof/>
                <w:sz w:val="20"/>
                <w:szCs w:val="20"/>
              </w:rPr>
              <w:t>Hazardous to the aquatic environment, acute</w:t>
            </w:r>
          </w:p>
        </w:tc>
        <w:tc>
          <w:tcPr>
            <w:tcW w:w="850" w:type="dxa"/>
            <w:vAlign w:val="center"/>
          </w:tcPr>
          <w:p w14:paraId="1B5D63FE" w14:textId="77777777" w:rsidR="00D2448E" w:rsidRPr="005A5356" w:rsidRDefault="00D2448E" w:rsidP="0054100A">
            <w:pPr>
              <w:autoSpaceDE w:val="0"/>
              <w:snapToGrid w:val="0"/>
              <w:rPr>
                <w:rFonts w:asciiTheme="minorHAnsi" w:hAnsiTheme="minorHAnsi" w:cstheme="minorHAnsi"/>
                <w:noProof/>
                <w:sz w:val="20"/>
                <w:szCs w:val="20"/>
              </w:rPr>
            </w:pPr>
            <w:r w:rsidRPr="005A5356">
              <w:rPr>
                <w:rFonts w:asciiTheme="minorHAnsi" w:hAnsiTheme="minorHAnsi" w:cstheme="minorHAnsi"/>
                <w:noProof/>
                <w:sz w:val="20"/>
                <w:szCs w:val="20"/>
              </w:rPr>
              <w:t>H400</w:t>
            </w:r>
          </w:p>
        </w:tc>
        <w:tc>
          <w:tcPr>
            <w:tcW w:w="4526" w:type="dxa"/>
            <w:vAlign w:val="center"/>
          </w:tcPr>
          <w:p w14:paraId="68D1CC5B" w14:textId="77777777" w:rsidR="00D2448E" w:rsidRPr="005A5356" w:rsidRDefault="00D2448E" w:rsidP="0054100A">
            <w:pPr>
              <w:autoSpaceDE w:val="0"/>
              <w:autoSpaceDN w:val="0"/>
              <w:adjustRightInd w:val="0"/>
              <w:rPr>
                <w:rFonts w:asciiTheme="minorHAnsi" w:hAnsiTheme="minorHAnsi" w:cstheme="minorHAnsi"/>
                <w:noProof/>
                <w:color w:val="000000"/>
                <w:sz w:val="20"/>
                <w:szCs w:val="20"/>
              </w:rPr>
            </w:pPr>
            <w:r w:rsidRPr="005A5356">
              <w:rPr>
                <w:rFonts w:asciiTheme="minorHAnsi" w:hAnsiTheme="minorHAnsi" w:cstheme="minorHAnsi"/>
                <w:noProof/>
                <w:color w:val="000000"/>
                <w:sz w:val="20"/>
                <w:szCs w:val="20"/>
              </w:rPr>
              <w:t>Very toxic to aquatic life</w:t>
            </w:r>
          </w:p>
        </w:tc>
      </w:tr>
      <w:tr w:rsidR="00D2448E" w:rsidRPr="005A5356" w14:paraId="110A43C5" w14:textId="77777777" w:rsidTr="0054100A">
        <w:trPr>
          <w:trHeight w:val="70"/>
        </w:trPr>
        <w:tc>
          <w:tcPr>
            <w:tcW w:w="4282" w:type="dxa"/>
          </w:tcPr>
          <w:p w14:paraId="494321EE" w14:textId="77777777" w:rsidR="00D2448E" w:rsidRPr="005A5356" w:rsidRDefault="00D2448E" w:rsidP="0054100A">
            <w:pPr>
              <w:rPr>
                <w:rFonts w:asciiTheme="minorHAnsi" w:hAnsiTheme="minorHAnsi" w:cstheme="minorHAnsi"/>
                <w:bCs/>
                <w:noProof/>
                <w:color w:val="000000"/>
                <w:sz w:val="20"/>
                <w:szCs w:val="20"/>
              </w:rPr>
            </w:pPr>
            <w:r w:rsidRPr="005A5356">
              <w:rPr>
                <w:rFonts w:asciiTheme="minorHAnsi" w:hAnsiTheme="minorHAnsi" w:cstheme="minorHAnsi"/>
                <w:noProof/>
                <w:sz w:val="20"/>
                <w:szCs w:val="20"/>
              </w:rPr>
              <w:t>Hazardous to the aquatic environment, long-term</w:t>
            </w:r>
          </w:p>
        </w:tc>
        <w:tc>
          <w:tcPr>
            <w:tcW w:w="850" w:type="dxa"/>
            <w:vAlign w:val="center"/>
          </w:tcPr>
          <w:p w14:paraId="2F798100" w14:textId="77777777" w:rsidR="00D2448E" w:rsidRPr="005A5356" w:rsidRDefault="00D2448E" w:rsidP="0054100A">
            <w:pPr>
              <w:autoSpaceDE w:val="0"/>
              <w:snapToGrid w:val="0"/>
              <w:rPr>
                <w:rFonts w:asciiTheme="minorHAnsi" w:hAnsiTheme="minorHAnsi" w:cstheme="minorHAnsi"/>
                <w:noProof/>
                <w:sz w:val="20"/>
                <w:szCs w:val="20"/>
              </w:rPr>
            </w:pPr>
            <w:r w:rsidRPr="005A5356">
              <w:rPr>
                <w:rFonts w:asciiTheme="minorHAnsi" w:hAnsiTheme="minorHAnsi" w:cstheme="minorHAnsi"/>
                <w:noProof/>
                <w:sz w:val="20"/>
                <w:szCs w:val="20"/>
              </w:rPr>
              <w:t>H410</w:t>
            </w:r>
          </w:p>
        </w:tc>
        <w:tc>
          <w:tcPr>
            <w:tcW w:w="4526" w:type="dxa"/>
            <w:vAlign w:val="center"/>
          </w:tcPr>
          <w:p w14:paraId="6356B929" w14:textId="77777777" w:rsidR="00D2448E" w:rsidRPr="005A5356" w:rsidRDefault="00D2448E" w:rsidP="0054100A">
            <w:pPr>
              <w:autoSpaceDE w:val="0"/>
              <w:autoSpaceDN w:val="0"/>
              <w:adjustRightInd w:val="0"/>
              <w:rPr>
                <w:rFonts w:asciiTheme="minorHAnsi" w:hAnsiTheme="minorHAnsi" w:cstheme="minorHAnsi"/>
                <w:noProof/>
                <w:color w:val="000000"/>
                <w:sz w:val="20"/>
                <w:szCs w:val="20"/>
              </w:rPr>
            </w:pPr>
            <w:r w:rsidRPr="005A5356">
              <w:rPr>
                <w:rFonts w:asciiTheme="minorHAnsi" w:hAnsiTheme="minorHAnsi" w:cstheme="minorHAnsi"/>
                <w:noProof/>
                <w:color w:val="000000"/>
                <w:sz w:val="20"/>
                <w:szCs w:val="20"/>
              </w:rPr>
              <w:t>Very toxic to aquatic life with long lasting effects</w:t>
            </w:r>
          </w:p>
        </w:tc>
      </w:tr>
      <w:tr w:rsidR="00D2448E" w:rsidRPr="005A5356" w14:paraId="246D3826" w14:textId="77777777" w:rsidTr="0054100A">
        <w:trPr>
          <w:trHeight w:val="125"/>
        </w:trPr>
        <w:tc>
          <w:tcPr>
            <w:tcW w:w="4282" w:type="dxa"/>
          </w:tcPr>
          <w:p w14:paraId="51D6A94B" w14:textId="77777777" w:rsidR="00D2448E" w:rsidRPr="005A5356" w:rsidRDefault="00D2448E" w:rsidP="0054100A">
            <w:pPr>
              <w:rPr>
                <w:rFonts w:asciiTheme="minorHAnsi" w:hAnsiTheme="minorHAnsi" w:cstheme="minorHAnsi"/>
                <w:noProof/>
                <w:sz w:val="20"/>
                <w:szCs w:val="20"/>
              </w:rPr>
            </w:pPr>
            <w:r w:rsidRPr="005A5356">
              <w:rPr>
                <w:rFonts w:asciiTheme="minorHAnsi" w:hAnsiTheme="minorHAnsi" w:cstheme="minorHAnsi"/>
                <w:noProof/>
                <w:sz w:val="20"/>
                <w:szCs w:val="20"/>
              </w:rPr>
              <w:t>Hazardous to the aquatic environment, long-term</w:t>
            </w:r>
          </w:p>
        </w:tc>
        <w:tc>
          <w:tcPr>
            <w:tcW w:w="850" w:type="dxa"/>
            <w:vAlign w:val="center"/>
          </w:tcPr>
          <w:p w14:paraId="33297C16" w14:textId="77777777" w:rsidR="00D2448E" w:rsidRPr="005A5356" w:rsidRDefault="00D2448E" w:rsidP="0054100A">
            <w:pPr>
              <w:autoSpaceDE w:val="0"/>
              <w:snapToGrid w:val="0"/>
              <w:rPr>
                <w:rFonts w:asciiTheme="minorHAnsi" w:hAnsiTheme="minorHAnsi" w:cstheme="minorHAnsi"/>
                <w:noProof/>
                <w:sz w:val="20"/>
                <w:szCs w:val="20"/>
              </w:rPr>
            </w:pPr>
            <w:r w:rsidRPr="005A5356">
              <w:rPr>
                <w:rFonts w:asciiTheme="minorHAnsi" w:hAnsiTheme="minorHAnsi" w:cstheme="minorHAnsi"/>
                <w:noProof/>
                <w:sz w:val="20"/>
                <w:szCs w:val="20"/>
              </w:rPr>
              <w:t>H411</w:t>
            </w:r>
          </w:p>
        </w:tc>
        <w:tc>
          <w:tcPr>
            <w:tcW w:w="4526" w:type="dxa"/>
            <w:vAlign w:val="center"/>
          </w:tcPr>
          <w:p w14:paraId="598A29AA" w14:textId="77777777" w:rsidR="00D2448E" w:rsidRPr="005A5356" w:rsidRDefault="00D2448E" w:rsidP="0054100A">
            <w:pPr>
              <w:autoSpaceDE w:val="0"/>
              <w:autoSpaceDN w:val="0"/>
              <w:adjustRightInd w:val="0"/>
              <w:rPr>
                <w:rFonts w:asciiTheme="minorHAnsi" w:hAnsiTheme="minorHAnsi" w:cstheme="minorHAnsi"/>
                <w:noProof/>
                <w:color w:val="000000"/>
                <w:sz w:val="20"/>
                <w:szCs w:val="20"/>
              </w:rPr>
            </w:pPr>
            <w:r w:rsidRPr="005A5356">
              <w:rPr>
                <w:rFonts w:asciiTheme="minorHAnsi" w:hAnsiTheme="minorHAnsi" w:cstheme="minorHAnsi"/>
                <w:noProof/>
                <w:color w:val="000000"/>
                <w:sz w:val="20"/>
                <w:szCs w:val="20"/>
              </w:rPr>
              <w:t>Toxic to aquatic life with long lasting effects</w:t>
            </w:r>
          </w:p>
        </w:tc>
      </w:tr>
      <w:tr w:rsidR="001944A1" w:rsidRPr="005A5356" w14:paraId="5F200664" w14:textId="77777777" w:rsidTr="0054100A">
        <w:trPr>
          <w:trHeight w:val="125"/>
        </w:trPr>
        <w:tc>
          <w:tcPr>
            <w:tcW w:w="4282" w:type="dxa"/>
          </w:tcPr>
          <w:p w14:paraId="0D0FD809" w14:textId="77777777" w:rsidR="001944A1" w:rsidRPr="005A5356" w:rsidRDefault="001944A1" w:rsidP="0054100A">
            <w:pPr>
              <w:rPr>
                <w:rFonts w:asciiTheme="minorHAnsi" w:hAnsiTheme="minorHAnsi" w:cstheme="minorHAnsi"/>
                <w:noProof/>
                <w:sz w:val="20"/>
                <w:szCs w:val="20"/>
              </w:rPr>
            </w:pPr>
            <w:r w:rsidRPr="005A5356">
              <w:rPr>
                <w:rFonts w:asciiTheme="minorHAnsi" w:hAnsiTheme="minorHAnsi" w:cstheme="minorHAnsi"/>
                <w:noProof/>
                <w:sz w:val="20"/>
                <w:szCs w:val="20"/>
              </w:rPr>
              <w:t>Hazardous to the aquatic environment, long-term</w:t>
            </w:r>
          </w:p>
        </w:tc>
        <w:tc>
          <w:tcPr>
            <w:tcW w:w="850" w:type="dxa"/>
            <w:vAlign w:val="center"/>
          </w:tcPr>
          <w:p w14:paraId="33DF76A9" w14:textId="77777777" w:rsidR="001944A1" w:rsidRPr="005A5356" w:rsidRDefault="001944A1" w:rsidP="0054100A">
            <w:pPr>
              <w:autoSpaceDE w:val="0"/>
              <w:snapToGrid w:val="0"/>
              <w:rPr>
                <w:rFonts w:asciiTheme="minorHAnsi" w:hAnsiTheme="minorHAnsi" w:cstheme="minorHAnsi"/>
                <w:noProof/>
                <w:sz w:val="20"/>
                <w:szCs w:val="20"/>
              </w:rPr>
            </w:pPr>
            <w:r w:rsidRPr="005A5356">
              <w:rPr>
                <w:rFonts w:asciiTheme="minorHAnsi" w:hAnsiTheme="minorHAnsi" w:cstheme="minorHAnsi"/>
                <w:noProof/>
                <w:sz w:val="20"/>
                <w:szCs w:val="20"/>
              </w:rPr>
              <w:t>H412</w:t>
            </w:r>
          </w:p>
        </w:tc>
        <w:tc>
          <w:tcPr>
            <w:tcW w:w="4526" w:type="dxa"/>
            <w:vAlign w:val="center"/>
          </w:tcPr>
          <w:p w14:paraId="1ED7FD60" w14:textId="77777777" w:rsidR="001944A1" w:rsidRPr="005A5356" w:rsidRDefault="001944A1" w:rsidP="0054100A">
            <w:pPr>
              <w:autoSpaceDE w:val="0"/>
              <w:autoSpaceDN w:val="0"/>
              <w:adjustRightInd w:val="0"/>
              <w:rPr>
                <w:rFonts w:asciiTheme="minorHAnsi" w:hAnsiTheme="minorHAnsi" w:cstheme="minorHAnsi"/>
                <w:noProof/>
                <w:color w:val="000000"/>
                <w:sz w:val="20"/>
                <w:szCs w:val="20"/>
              </w:rPr>
            </w:pPr>
            <w:r w:rsidRPr="005A5356">
              <w:rPr>
                <w:rFonts w:asciiTheme="minorHAnsi" w:hAnsiTheme="minorHAnsi" w:cstheme="minorHAnsi"/>
                <w:noProof/>
                <w:color w:val="000000"/>
                <w:sz w:val="20"/>
                <w:szCs w:val="20"/>
              </w:rPr>
              <w:t>Harmful to aquatic life with long lasting effects</w:t>
            </w:r>
          </w:p>
        </w:tc>
      </w:tr>
    </w:tbl>
    <w:p w14:paraId="34E10D93" w14:textId="77777777" w:rsidR="00FF317E" w:rsidRPr="005A5356" w:rsidRDefault="00FF317E" w:rsidP="0054100A">
      <w:pPr>
        <w:jc w:val="both"/>
        <w:rPr>
          <w:rFonts w:asciiTheme="minorHAnsi" w:hAnsiTheme="minorHAnsi" w:cstheme="minorHAnsi"/>
          <w:b/>
          <w:bCs/>
          <w:noProof/>
          <w:sz w:val="20"/>
          <w:szCs w:val="20"/>
        </w:rPr>
      </w:pPr>
    </w:p>
    <w:p w14:paraId="6AA22535" w14:textId="31E8390A" w:rsidR="00664E08" w:rsidRPr="005A5356" w:rsidRDefault="00664E08" w:rsidP="0054100A">
      <w:pPr>
        <w:jc w:val="both"/>
        <w:rPr>
          <w:rFonts w:asciiTheme="minorHAnsi" w:hAnsiTheme="minorHAnsi" w:cstheme="minorHAnsi"/>
          <w:b/>
          <w:bCs/>
          <w:noProof/>
          <w:sz w:val="20"/>
          <w:szCs w:val="20"/>
        </w:rPr>
      </w:pPr>
      <w:r w:rsidRPr="005A5356">
        <w:rPr>
          <w:rFonts w:asciiTheme="minorHAnsi" w:hAnsiTheme="minorHAnsi" w:cstheme="minorHAnsi"/>
          <w:b/>
          <w:bCs/>
          <w:noProof/>
          <w:sz w:val="20"/>
          <w:szCs w:val="20"/>
        </w:rPr>
        <w:t>16.6. Disclaimer</w:t>
      </w:r>
    </w:p>
    <w:p w14:paraId="697A5E42" w14:textId="77777777" w:rsidR="00664E08" w:rsidRPr="005A5356" w:rsidRDefault="00664E08" w:rsidP="0054100A">
      <w:pPr>
        <w:jc w:val="both"/>
        <w:rPr>
          <w:rFonts w:asciiTheme="minorHAnsi" w:hAnsiTheme="minorHAnsi" w:cstheme="minorHAnsi"/>
          <w:noProof/>
          <w:sz w:val="20"/>
          <w:szCs w:val="20"/>
        </w:rPr>
      </w:pPr>
      <w:r w:rsidRPr="005A5356">
        <w:rPr>
          <w:rFonts w:asciiTheme="minorHAnsi" w:hAnsiTheme="minorHAnsi" w:cstheme="minorHAnsi"/>
          <w:noProof/>
          <w:sz w:val="20"/>
          <w:szCs w:val="20"/>
        </w:rPr>
        <w:t>The information is correct to the best of our knowledge at the date of preparation of this safety data sheet and is applicable when the product is used under the specified conditions and for the purpose indicated on the packaging or in the technical recommendation. This is not a specification sheet, and the data provided should not be regarded as technical specifications. The information in this safety data sheet has been obtained from sources that we consider reliable. However, the information is provided without any express or implied warranty as to its accuracy. Certain information and conclusions in this document are derived from sources other than direct test data on the substance/mixture itself. The conditions or methods of handling, storage, use and disposal of the product are beyond our control and may be unknown to us. For these and other reasons, we accept no responsibility and expressly disclaim liability for loss, damage or expense arising out of or in any way connected with the handling, storage, use or disposal of this product. If the product is used as a component in another product, the information in this safety data sheet may not apply.</w:t>
      </w:r>
    </w:p>
    <w:p w14:paraId="167EFB6C" w14:textId="77777777" w:rsidR="006E5952" w:rsidRPr="005A5356" w:rsidRDefault="006E5952" w:rsidP="0054100A">
      <w:pPr>
        <w:jc w:val="both"/>
        <w:rPr>
          <w:rFonts w:asciiTheme="minorHAnsi" w:hAnsiTheme="minorHAnsi" w:cstheme="minorHAnsi"/>
          <w:noProof/>
          <w:sz w:val="20"/>
          <w:szCs w:val="20"/>
        </w:rPr>
      </w:pPr>
    </w:p>
    <w:p w14:paraId="264F6A02" w14:textId="271B08DC" w:rsidR="00794815" w:rsidRPr="005A5356" w:rsidRDefault="00794815" w:rsidP="0054100A">
      <w:pPr>
        <w:jc w:val="center"/>
        <w:rPr>
          <w:rFonts w:asciiTheme="minorHAnsi" w:hAnsiTheme="minorHAnsi" w:cstheme="minorHAnsi"/>
          <w:b/>
          <w:bCs/>
          <w:noProof/>
          <w:sz w:val="20"/>
          <w:szCs w:val="20"/>
        </w:rPr>
      </w:pPr>
      <w:r w:rsidRPr="005A5356">
        <w:rPr>
          <w:rFonts w:asciiTheme="minorHAnsi" w:hAnsiTheme="minorHAnsi" w:cstheme="minorHAnsi"/>
          <w:b/>
          <w:bCs/>
          <w:noProof/>
          <w:sz w:val="20"/>
          <w:szCs w:val="20"/>
        </w:rPr>
        <w:t>End of safety data sheet</w:t>
      </w:r>
    </w:p>
    <w:sectPr w:rsidR="00794815" w:rsidRPr="005A5356" w:rsidSect="00ED3B55">
      <w:headerReference w:type="default" r:id="rId22"/>
      <w:pgSz w:w="11906" w:h="16838"/>
      <w:pgMar w:top="1057" w:right="849" w:bottom="993" w:left="1560" w:header="360" w:footer="708"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75435D" w14:textId="77777777" w:rsidR="00EE2787" w:rsidRDefault="00EE2787">
      <w:r>
        <w:separator/>
      </w:r>
    </w:p>
  </w:endnote>
  <w:endnote w:type="continuationSeparator" w:id="0">
    <w:p w14:paraId="622A7836" w14:textId="77777777" w:rsidR="00EE2787" w:rsidRDefault="00EE27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w:panose1 w:val="00000000000000000000"/>
    <w:charset w:val="00"/>
    <w:family w:val="roman"/>
    <w:notTrueType/>
    <w:pitch w:val="default"/>
  </w:font>
  <w:font w:name="ArialMT">
    <w:altName w:val="MS Mincho"/>
    <w:panose1 w:val="00000000000000000000"/>
    <w:charset w:val="80"/>
    <w:family w:val="auto"/>
    <w:notTrueType/>
    <w:pitch w:val="default"/>
    <w:sig w:usb0="00000003" w:usb1="08070000" w:usb2="00000010" w:usb3="00000000" w:csb0="00020001" w:csb1="00000000"/>
  </w:font>
  <w:font w:name="Arial-ItalicMT">
    <w:altName w:val="Arial"/>
    <w:panose1 w:val="00000000000000000000"/>
    <w:charset w:val="00"/>
    <w:family w:val="roman"/>
    <w:notTrueType/>
    <w:pitch w:val="default"/>
  </w:font>
  <w:font w:name="Microsoft Sans Serif">
    <w:panose1 w:val="020B0604020202020204"/>
    <w:charset w:val="00"/>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242A6" w14:textId="77777777" w:rsidR="00EE2787" w:rsidRDefault="00EE2787">
      <w:r>
        <w:separator/>
      </w:r>
    </w:p>
  </w:footnote>
  <w:footnote w:type="continuationSeparator" w:id="0">
    <w:p w14:paraId="5F8928BE" w14:textId="77777777" w:rsidR="00EE2787" w:rsidRDefault="00EE27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4751"/>
      <w:gridCol w:w="393"/>
      <w:gridCol w:w="4353"/>
    </w:tblGrid>
    <w:tr w:rsidR="004E6006" w:rsidRPr="00B21227" w14:paraId="40EE8F72" w14:textId="77777777" w:rsidTr="00132C42">
      <w:trPr>
        <w:trHeight w:val="396"/>
      </w:trPr>
      <w:tc>
        <w:tcPr>
          <w:tcW w:w="4820" w:type="dxa"/>
          <w:vAlign w:val="center"/>
        </w:tcPr>
        <w:p w14:paraId="178BFE04" w14:textId="77777777" w:rsidR="004E6006" w:rsidRPr="00B21227" w:rsidRDefault="004E6006" w:rsidP="00AC10EE">
          <w:pPr>
            <w:pStyle w:val="Header"/>
            <w:tabs>
              <w:tab w:val="clear" w:pos="8504"/>
              <w:tab w:val="right" w:pos="9781"/>
            </w:tabs>
            <w:rPr>
              <w:rFonts w:ascii="Calibri" w:hAnsi="Calibri" w:cs="Calibri"/>
              <w:b/>
              <w:noProof/>
              <w:lang w:val="lt-LT"/>
            </w:rPr>
          </w:pPr>
          <w:r w:rsidRPr="00B21227">
            <w:rPr>
              <w:rFonts w:ascii="Calibri" w:hAnsi="Calibri" w:cs="Calibri"/>
              <w:b/>
              <w:noProof/>
              <w:lang w:val="lt-LT"/>
            </w:rPr>
            <w:t>SAFETY DATA SHEET</w:t>
          </w:r>
        </w:p>
      </w:tc>
      <w:tc>
        <w:tcPr>
          <w:tcW w:w="4819" w:type="dxa"/>
          <w:gridSpan w:val="2"/>
          <w:vAlign w:val="center"/>
        </w:tcPr>
        <w:p w14:paraId="709C8D88" w14:textId="77777777" w:rsidR="004E6006" w:rsidRPr="00B21227" w:rsidRDefault="004E6006" w:rsidP="00360764">
          <w:pPr>
            <w:pStyle w:val="Header"/>
            <w:tabs>
              <w:tab w:val="clear" w:pos="8504"/>
              <w:tab w:val="right" w:pos="9781"/>
            </w:tabs>
            <w:jc w:val="right"/>
            <w:rPr>
              <w:rFonts w:ascii="Calibri" w:hAnsi="Calibri" w:cs="Calibri"/>
              <w:noProof/>
              <w:lang w:val="lt-LT"/>
            </w:rPr>
          </w:pPr>
        </w:p>
      </w:tc>
    </w:tr>
    <w:tr w:rsidR="004E6006" w:rsidRPr="00B21227" w14:paraId="4F90651B" w14:textId="77777777" w:rsidTr="00132C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20" w:type="dxa"/>
          <w:gridSpan w:val="2"/>
        </w:tcPr>
        <w:p w14:paraId="1B01D7C4" w14:textId="77777777" w:rsidR="004E6006" w:rsidRPr="00B21227" w:rsidRDefault="004E6006" w:rsidP="005E491E">
          <w:pPr>
            <w:jc w:val="both"/>
            <w:rPr>
              <w:rFonts w:ascii="Calibri" w:hAnsi="Calibri" w:cs="Calibri"/>
              <w:noProof/>
            </w:rPr>
          </w:pPr>
          <w:r w:rsidRPr="00B21227">
            <w:rPr>
              <w:rFonts w:ascii="Calibri" w:hAnsi="Calibri" w:cs="Calibri"/>
              <w:noProof/>
            </w:rPr>
            <w:t>Prepared in accordance with Regulation (EC) No 1907/2006 (REACH), as amended by Regulation (EU) 2020/878</w:t>
          </w:r>
        </w:p>
      </w:tc>
      <w:tc>
        <w:tcPr>
          <w:tcW w:w="4419" w:type="dxa"/>
        </w:tcPr>
        <w:p w14:paraId="30BF3B64" w14:textId="0C9C52CD" w:rsidR="004E6006" w:rsidRPr="00B21227" w:rsidRDefault="004E6006" w:rsidP="00F129FC">
          <w:pPr>
            <w:jc w:val="right"/>
            <w:rPr>
              <w:rFonts w:ascii="Calibri" w:hAnsi="Calibri" w:cs="Calibri"/>
              <w:noProof/>
            </w:rPr>
          </w:pPr>
          <w:r w:rsidRPr="00B21227">
            <w:rPr>
              <w:rFonts w:ascii="Calibri" w:hAnsi="Calibri" w:cs="Calibri"/>
              <w:b/>
              <w:noProof/>
            </w:rPr>
            <w:t xml:space="preserve">Issue date: </w:t>
          </w:r>
          <w:r w:rsidRPr="00B21227">
            <w:rPr>
              <w:rFonts w:ascii="Calibri" w:hAnsi="Calibri" w:cs="Calibri"/>
              <w:noProof/>
            </w:rPr>
            <w:t>20</w:t>
          </w:r>
          <w:r w:rsidR="002F1A23" w:rsidRPr="00B21227">
            <w:rPr>
              <w:rFonts w:ascii="Calibri" w:hAnsi="Calibri" w:cs="Calibri"/>
              <w:noProof/>
            </w:rPr>
            <w:t>2</w:t>
          </w:r>
          <w:r w:rsidR="00B11AB9">
            <w:rPr>
              <w:rFonts w:ascii="Calibri" w:hAnsi="Calibri" w:cs="Calibri"/>
              <w:noProof/>
            </w:rPr>
            <w:t>4</w:t>
          </w:r>
          <w:r w:rsidRPr="00B21227">
            <w:rPr>
              <w:rFonts w:ascii="Calibri" w:hAnsi="Calibri" w:cs="Calibri"/>
              <w:noProof/>
            </w:rPr>
            <w:t>-</w:t>
          </w:r>
          <w:r w:rsidR="008E4761" w:rsidRPr="00B21227">
            <w:rPr>
              <w:rFonts w:ascii="Calibri" w:hAnsi="Calibri" w:cs="Calibri"/>
              <w:noProof/>
            </w:rPr>
            <w:t>0</w:t>
          </w:r>
          <w:r w:rsidR="00B11AB9">
            <w:rPr>
              <w:rFonts w:ascii="Calibri" w:hAnsi="Calibri" w:cs="Calibri"/>
              <w:noProof/>
            </w:rPr>
            <w:t>6</w:t>
          </w:r>
          <w:r w:rsidRPr="00B21227">
            <w:rPr>
              <w:rFonts w:ascii="Calibri" w:hAnsi="Calibri" w:cs="Calibri"/>
              <w:noProof/>
            </w:rPr>
            <w:t>-</w:t>
          </w:r>
          <w:r w:rsidR="00014870" w:rsidRPr="00B21227">
            <w:rPr>
              <w:rFonts w:ascii="Calibri" w:hAnsi="Calibri" w:cs="Calibri"/>
              <w:noProof/>
            </w:rPr>
            <w:t>0</w:t>
          </w:r>
          <w:r w:rsidR="00B11AB9">
            <w:rPr>
              <w:rFonts w:ascii="Calibri" w:hAnsi="Calibri" w:cs="Calibri"/>
              <w:noProof/>
            </w:rPr>
            <w:t>3</w:t>
          </w:r>
        </w:p>
        <w:p w14:paraId="33564638" w14:textId="6A791D8E" w:rsidR="004E6006" w:rsidRPr="00B21227" w:rsidRDefault="004E6006" w:rsidP="005E491E">
          <w:pPr>
            <w:jc w:val="right"/>
            <w:rPr>
              <w:rFonts w:ascii="Calibri" w:hAnsi="Calibri" w:cs="Calibri"/>
              <w:b/>
              <w:noProof/>
            </w:rPr>
          </w:pPr>
          <w:r w:rsidRPr="00B21227">
            <w:rPr>
              <w:rFonts w:ascii="Calibri" w:hAnsi="Calibri" w:cs="Calibri"/>
              <w:b/>
              <w:noProof/>
            </w:rPr>
            <w:t xml:space="preserve">Revision date: </w:t>
          </w:r>
          <w:r w:rsidRPr="00B21227">
            <w:rPr>
              <w:rFonts w:ascii="Calibri" w:hAnsi="Calibri" w:cs="Calibri"/>
              <w:noProof/>
            </w:rPr>
            <w:t>20</w:t>
          </w:r>
          <w:r w:rsidR="002F1A23" w:rsidRPr="00B21227">
            <w:rPr>
              <w:rFonts w:ascii="Calibri" w:hAnsi="Calibri" w:cs="Calibri"/>
              <w:noProof/>
            </w:rPr>
            <w:t>2</w:t>
          </w:r>
          <w:r w:rsidR="009E2761" w:rsidRPr="00B21227">
            <w:rPr>
              <w:rFonts w:ascii="Calibri" w:hAnsi="Calibri" w:cs="Calibri"/>
              <w:noProof/>
            </w:rPr>
            <w:t>6</w:t>
          </w:r>
          <w:r w:rsidRPr="00B21227">
            <w:rPr>
              <w:rFonts w:ascii="Calibri" w:hAnsi="Calibri" w:cs="Calibri"/>
              <w:noProof/>
            </w:rPr>
            <w:t>-</w:t>
          </w:r>
          <w:r w:rsidR="009E2761" w:rsidRPr="00B21227">
            <w:rPr>
              <w:rFonts w:ascii="Calibri" w:hAnsi="Calibri" w:cs="Calibri"/>
              <w:noProof/>
            </w:rPr>
            <w:t>0</w:t>
          </w:r>
          <w:r w:rsidR="00B11AB9">
            <w:rPr>
              <w:rFonts w:ascii="Calibri" w:hAnsi="Calibri" w:cs="Calibri"/>
              <w:noProof/>
            </w:rPr>
            <w:t>7</w:t>
          </w:r>
          <w:r w:rsidRPr="00B21227">
            <w:rPr>
              <w:rFonts w:ascii="Calibri" w:hAnsi="Calibri" w:cs="Calibri"/>
              <w:noProof/>
            </w:rPr>
            <w:t>-</w:t>
          </w:r>
          <w:r w:rsidR="00B11AB9">
            <w:rPr>
              <w:rFonts w:ascii="Calibri" w:hAnsi="Calibri" w:cs="Calibri"/>
              <w:noProof/>
            </w:rPr>
            <w:t>28</w:t>
          </w:r>
        </w:p>
        <w:p w14:paraId="0FD0927C" w14:textId="1E893C12" w:rsidR="004E6006" w:rsidRPr="00B21227" w:rsidRDefault="004E6006" w:rsidP="005E491E">
          <w:pPr>
            <w:jc w:val="right"/>
            <w:rPr>
              <w:rFonts w:ascii="Calibri" w:hAnsi="Calibri" w:cs="Calibri"/>
              <w:b/>
              <w:noProof/>
            </w:rPr>
          </w:pPr>
          <w:r w:rsidRPr="00B21227">
            <w:rPr>
              <w:rFonts w:ascii="Calibri" w:hAnsi="Calibri" w:cs="Calibri"/>
              <w:b/>
              <w:noProof/>
            </w:rPr>
            <w:t>Version:</w:t>
          </w:r>
          <w:r w:rsidRPr="00B21227">
            <w:rPr>
              <w:rFonts w:ascii="Calibri" w:hAnsi="Calibri" w:cs="Calibri"/>
              <w:noProof/>
            </w:rPr>
            <w:t xml:space="preserve"> </w:t>
          </w:r>
          <w:r w:rsidR="00670E35">
            <w:rPr>
              <w:rFonts w:ascii="Calibri" w:hAnsi="Calibri" w:cs="Calibri"/>
              <w:noProof/>
            </w:rPr>
            <w:t>2</w:t>
          </w:r>
        </w:p>
      </w:tc>
    </w:tr>
    <w:tr w:rsidR="004E6006" w:rsidRPr="00B21227" w14:paraId="22D73A95" w14:textId="77777777" w:rsidTr="00132C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20" w:type="dxa"/>
          <w:gridSpan w:val="2"/>
          <w:vAlign w:val="center"/>
        </w:tcPr>
        <w:p w14:paraId="71839047" w14:textId="28D249DE" w:rsidR="00C932E0" w:rsidRPr="00B21227" w:rsidRDefault="004E6006" w:rsidP="00C25212">
          <w:pPr>
            <w:spacing w:before="100" w:beforeAutospacing="1" w:after="100" w:afterAutospacing="1"/>
            <w:rPr>
              <w:rFonts w:ascii="Calibri" w:hAnsi="Calibri" w:cs="Calibri"/>
              <w:color w:val="000000"/>
            </w:rPr>
          </w:pPr>
          <w:r w:rsidRPr="00B21227">
            <w:rPr>
              <w:rFonts w:ascii="Calibri" w:hAnsi="Calibri" w:cs="Calibri"/>
              <w:b/>
              <w:noProof/>
            </w:rPr>
            <w:t>Mixture:</w:t>
          </w:r>
          <w:r w:rsidR="00502B32" w:rsidRPr="00B21227">
            <w:rPr>
              <w:rFonts w:ascii="Calibri" w:hAnsi="Calibri" w:cs="Calibri"/>
              <w:b/>
              <w:noProof/>
            </w:rPr>
            <w:t xml:space="preserve"> </w:t>
          </w:r>
          <w:r w:rsidR="000B422A" w:rsidRPr="000B422A">
            <w:rPr>
              <w:rFonts w:ascii="Calibri" w:hAnsi="Calibri" w:cs="Calibri"/>
              <w:noProof/>
            </w:rPr>
            <w:t>ARIZONA 10768/2</w:t>
          </w:r>
        </w:p>
      </w:tc>
      <w:tc>
        <w:tcPr>
          <w:tcW w:w="4419" w:type="dxa"/>
          <w:vAlign w:val="center"/>
        </w:tcPr>
        <w:p w14:paraId="5F42DAF8" w14:textId="77777777" w:rsidR="004E6006" w:rsidRPr="00B21227" w:rsidRDefault="004E6006" w:rsidP="007B79F7">
          <w:pPr>
            <w:pStyle w:val="Header"/>
            <w:jc w:val="right"/>
            <w:rPr>
              <w:rFonts w:ascii="Calibri" w:hAnsi="Calibri" w:cs="Calibri"/>
              <w:noProof/>
              <w:lang w:val="lt-LT"/>
            </w:rPr>
          </w:pPr>
          <w:r w:rsidRPr="00B21227">
            <w:rPr>
              <w:rFonts w:ascii="Calibri" w:hAnsi="Calibri" w:cs="Calibri"/>
              <w:noProof/>
              <w:lang w:val="lt-LT"/>
            </w:rPr>
            <w:t xml:space="preserve">Page </w:t>
          </w:r>
          <w:r w:rsidRPr="00B21227">
            <w:rPr>
              <w:rFonts w:ascii="Calibri" w:hAnsi="Calibri" w:cs="Calibri"/>
              <w:b/>
              <w:bCs/>
              <w:noProof/>
              <w:lang w:val="lt-LT"/>
            </w:rPr>
            <w:fldChar w:fldCharType="begin"/>
          </w:r>
          <w:r w:rsidRPr="00B21227">
            <w:rPr>
              <w:rFonts w:ascii="Calibri" w:hAnsi="Calibri" w:cs="Calibri"/>
              <w:b/>
              <w:bCs/>
              <w:noProof/>
              <w:lang w:val="lt-LT"/>
            </w:rPr>
            <w:instrText>PAGE</w:instrText>
          </w:r>
          <w:r w:rsidRPr="00B21227">
            <w:rPr>
              <w:rFonts w:ascii="Calibri" w:hAnsi="Calibri" w:cs="Calibri"/>
              <w:b/>
              <w:bCs/>
              <w:noProof/>
              <w:lang w:val="lt-LT"/>
            </w:rPr>
            <w:fldChar w:fldCharType="separate"/>
          </w:r>
          <w:r w:rsidR="0063241D" w:rsidRPr="00B21227">
            <w:rPr>
              <w:rFonts w:ascii="Calibri" w:hAnsi="Calibri" w:cs="Calibri"/>
              <w:b/>
              <w:bCs/>
              <w:noProof/>
              <w:lang w:val="lt-LT"/>
            </w:rPr>
            <w:t>1</w:t>
          </w:r>
          <w:r w:rsidRPr="00B21227">
            <w:rPr>
              <w:rFonts w:ascii="Calibri" w:hAnsi="Calibri" w:cs="Calibri"/>
              <w:b/>
              <w:bCs/>
              <w:noProof/>
              <w:lang w:val="lt-LT"/>
            </w:rPr>
            <w:fldChar w:fldCharType="end"/>
          </w:r>
          <w:r w:rsidRPr="00B21227">
            <w:rPr>
              <w:rFonts w:ascii="Calibri" w:hAnsi="Calibri" w:cs="Calibri"/>
              <w:noProof/>
              <w:lang w:val="lt-LT"/>
            </w:rPr>
            <w:t xml:space="preserve"> of </w:t>
          </w:r>
          <w:r w:rsidRPr="00B21227">
            <w:rPr>
              <w:rFonts w:ascii="Calibri" w:hAnsi="Calibri" w:cs="Calibri"/>
              <w:b/>
              <w:bCs/>
              <w:noProof/>
              <w:lang w:val="lt-LT"/>
            </w:rPr>
            <w:fldChar w:fldCharType="begin"/>
          </w:r>
          <w:r w:rsidRPr="00B21227">
            <w:rPr>
              <w:rFonts w:ascii="Calibri" w:hAnsi="Calibri" w:cs="Calibri"/>
              <w:b/>
              <w:bCs/>
              <w:noProof/>
              <w:lang w:val="lt-LT"/>
            </w:rPr>
            <w:instrText>NUMPAGES</w:instrText>
          </w:r>
          <w:r w:rsidRPr="00B21227">
            <w:rPr>
              <w:rFonts w:ascii="Calibri" w:hAnsi="Calibri" w:cs="Calibri"/>
              <w:b/>
              <w:bCs/>
              <w:noProof/>
              <w:lang w:val="lt-LT"/>
            </w:rPr>
            <w:fldChar w:fldCharType="separate"/>
          </w:r>
          <w:r w:rsidR="0063241D" w:rsidRPr="00B21227">
            <w:rPr>
              <w:rFonts w:ascii="Calibri" w:hAnsi="Calibri" w:cs="Calibri"/>
              <w:b/>
              <w:bCs/>
              <w:noProof/>
              <w:lang w:val="lt-LT"/>
            </w:rPr>
            <w:t>10</w:t>
          </w:r>
          <w:r w:rsidRPr="00B21227">
            <w:rPr>
              <w:rFonts w:ascii="Calibri" w:hAnsi="Calibri" w:cs="Calibri"/>
              <w:b/>
              <w:bCs/>
              <w:noProof/>
              <w:lang w:val="lt-LT"/>
            </w:rPr>
            <w:fldChar w:fldCharType="end"/>
          </w:r>
          <w:r w:rsidRPr="00B21227">
            <w:rPr>
              <w:rFonts w:ascii="Calibri" w:hAnsi="Calibri" w:cs="Calibri"/>
              <w:noProof/>
              <w:lang w:val="lt-LT"/>
            </w:rPr>
            <w:t xml:space="preserve"> </w:t>
          </w:r>
        </w:p>
      </w:tc>
    </w:tr>
  </w:tbl>
  <w:p w14:paraId="35EF1B7B" w14:textId="77777777" w:rsidR="004E6006" w:rsidRPr="00B21227" w:rsidRDefault="004E6006" w:rsidP="00332E1F">
    <w:pPr>
      <w:rPr>
        <w:rFonts w:ascii="Calibri" w:hAnsi="Calibri" w:cs="Calibri"/>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2939"/>
    <w:multiLevelType w:val="multilevel"/>
    <w:tmpl w:val="5ADAD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456722"/>
    <w:multiLevelType w:val="hybridMultilevel"/>
    <w:tmpl w:val="62524A5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4CD4D3D"/>
    <w:multiLevelType w:val="hybridMultilevel"/>
    <w:tmpl w:val="2D70813A"/>
    <w:lvl w:ilvl="0" w:tplc="1D48A930">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8E85B4B"/>
    <w:multiLevelType w:val="hybridMultilevel"/>
    <w:tmpl w:val="F5428B6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7723780"/>
    <w:multiLevelType w:val="multilevel"/>
    <w:tmpl w:val="B3229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D32DCE"/>
    <w:multiLevelType w:val="hybridMultilevel"/>
    <w:tmpl w:val="C8F4EAB2"/>
    <w:lvl w:ilvl="0" w:tplc="F162F1E0">
      <w:start w:val="1"/>
      <w:numFmt w:val="decimal"/>
      <w:lvlText w:val="%1."/>
      <w:lvlJc w:val="left"/>
      <w:pPr>
        <w:ind w:left="720" w:hanging="36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CFD12EA"/>
    <w:multiLevelType w:val="hybridMultilevel"/>
    <w:tmpl w:val="BE122ACE"/>
    <w:lvl w:ilvl="0" w:tplc="28A6F5CC">
      <w:start w:val="1"/>
      <w:numFmt w:val="decimal"/>
      <w:lvlText w:val="%1."/>
      <w:lvlJc w:val="left"/>
      <w:pPr>
        <w:ind w:left="720" w:hanging="360"/>
      </w:pPr>
      <w:rPr>
        <w:rFonts w:hint="default"/>
        <w:sz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E1D5D74"/>
    <w:multiLevelType w:val="hybridMultilevel"/>
    <w:tmpl w:val="18164B66"/>
    <w:lvl w:ilvl="0" w:tplc="375AD64E">
      <w:start w:val="15"/>
      <w:numFmt w:val="bullet"/>
      <w:lvlText w:val="-"/>
      <w:lvlJc w:val="left"/>
      <w:pPr>
        <w:tabs>
          <w:tab w:val="num" w:pos="720"/>
        </w:tabs>
        <w:ind w:left="720" w:hanging="360"/>
      </w:pPr>
      <w:rPr>
        <w:rFonts w:ascii="Courier New" w:eastAsia="Times New Roman" w:hAnsi="Courier New" w:cs="Courier New"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79626CA"/>
    <w:multiLevelType w:val="hybridMultilevel"/>
    <w:tmpl w:val="91ACED3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9803454"/>
    <w:multiLevelType w:val="multilevel"/>
    <w:tmpl w:val="AB02E10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E9760FA"/>
    <w:multiLevelType w:val="hybridMultilevel"/>
    <w:tmpl w:val="DBCA9858"/>
    <w:lvl w:ilvl="0" w:tplc="425C2DC8">
      <w:start w:val="1"/>
      <w:numFmt w:val="decimal"/>
      <w:lvlText w:val="%1."/>
      <w:lvlJc w:val="left"/>
      <w:pPr>
        <w:ind w:left="720" w:hanging="36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468A5F24"/>
    <w:multiLevelType w:val="hybridMultilevel"/>
    <w:tmpl w:val="29307BBC"/>
    <w:lvl w:ilvl="0" w:tplc="B8646B0C">
      <w:start w:val="235"/>
      <w:numFmt w:val="bullet"/>
      <w:lvlText w:val=""/>
      <w:lvlJc w:val="left"/>
      <w:pPr>
        <w:ind w:left="720" w:hanging="360"/>
      </w:pPr>
      <w:rPr>
        <w:rFonts w:ascii="Wingdings" w:eastAsia="Times New Roman" w:hAnsi="Wingdings"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523637BF"/>
    <w:multiLevelType w:val="hybridMultilevel"/>
    <w:tmpl w:val="B9B03F0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5B382B8C"/>
    <w:multiLevelType w:val="hybridMultilevel"/>
    <w:tmpl w:val="0AFE1BD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60B96F11"/>
    <w:multiLevelType w:val="hybridMultilevel"/>
    <w:tmpl w:val="60B227E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697D29AB"/>
    <w:multiLevelType w:val="hybridMultilevel"/>
    <w:tmpl w:val="84F898E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70E85056"/>
    <w:multiLevelType w:val="multilevel"/>
    <w:tmpl w:val="833C2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07816948">
    <w:abstractNumId w:val="7"/>
  </w:num>
  <w:num w:numId="2" w16cid:durableId="795294464">
    <w:abstractNumId w:val="9"/>
  </w:num>
  <w:num w:numId="3" w16cid:durableId="852033805">
    <w:abstractNumId w:val="2"/>
  </w:num>
  <w:num w:numId="4" w16cid:durableId="129635584">
    <w:abstractNumId w:val="4"/>
  </w:num>
  <w:num w:numId="5" w16cid:durableId="1469934111">
    <w:abstractNumId w:val="8"/>
  </w:num>
  <w:num w:numId="6" w16cid:durableId="1692485675">
    <w:abstractNumId w:val="11"/>
  </w:num>
  <w:num w:numId="7" w16cid:durableId="1786848306">
    <w:abstractNumId w:val="13"/>
  </w:num>
  <w:num w:numId="8" w16cid:durableId="1263219707">
    <w:abstractNumId w:val="6"/>
  </w:num>
  <w:num w:numId="9" w16cid:durableId="1886720872">
    <w:abstractNumId w:val="3"/>
  </w:num>
  <w:num w:numId="10" w16cid:durableId="623851872">
    <w:abstractNumId w:val="10"/>
  </w:num>
  <w:num w:numId="11" w16cid:durableId="1575046355">
    <w:abstractNumId w:val="14"/>
  </w:num>
  <w:num w:numId="12" w16cid:durableId="1831822835">
    <w:abstractNumId w:val="12"/>
  </w:num>
  <w:num w:numId="13" w16cid:durableId="1495949774">
    <w:abstractNumId w:val="15"/>
  </w:num>
  <w:num w:numId="14" w16cid:durableId="1535118978">
    <w:abstractNumId w:val="5"/>
  </w:num>
  <w:num w:numId="15" w16cid:durableId="1181164585">
    <w:abstractNumId w:val="1"/>
  </w:num>
  <w:num w:numId="16" w16cid:durableId="1007751180">
    <w:abstractNumId w:val="0"/>
  </w:num>
  <w:num w:numId="17" w16cid:durableId="189742830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C77"/>
    <w:rsid w:val="00000DEC"/>
    <w:rsid w:val="000013D0"/>
    <w:rsid w:val="000028C1"/>
    <w:rsid w:val="00003785"/>
    <w:rsid w:val="000129DD"/>
    <w:rsid w:val="00014870"/>
    <w:rsid w:val="00014CD7"/>
    <w:rsid w:val="00016140"/>
    <w:rsid w:val="000164F6"/>
    <w:rsid w:val="00020297"/>
    <w:rsid w:val="000204BB"/>
    <w:rsid w:val="0002088A"/>
    <w:rsid w:val="00021E8C"/>
    <w:rsid w:val="00022C77"/>
    <w:rsid w:val="00022DE2"/>
    <w:rsid w:val="000257AE"/>
    <w:rsid w:val="00034131"/>
    <w:rsid w:val="0003723F"/>
    <w:rsid w:val="00037EB7"/>
    <w:rsid w:val="0004053A"/>
    <w:rsid w:val="00042124"/>
    <w:rsid w:val="00045673"/>
    <w:rsid w:val="00045897"/>
    <w:rsid w:val="00046FE5"/>
    <w:rsid w:val="00051345"/>
    <w:rsid w:val="00052BB3"/>
    <w:rsid w:val="00053A7E"/>
    <w:rsid w:val="00054B44"/>
    <w:rsid w:val="00054D76"/>
    <w:rsid w:val="00055032"/>
    <w:rsid w:val="0005627B"/>
    <w:rsid w:val="0006219C"/>
    <w:rsid w:val="00062D9A"/>
    <w:rsid w:val="00064D3B"/>
    <w:rsid w:val="000657AE"/>
    <w:rsid w:val="00067B6D"/>
    <w:rsid w:val="00070107"/>
    <w:rsid w:val="00070D92"/>
    <w:rsid w:val="00070F7B"/>
    <w:rsid w:val="00072BCB"/>
    <w:rsid w:val="00072F8D"/>
    <w:rsid w:val="0007347B"/>
    <w:rsid w:val="00074D5B"/>
    <w:rsid w:val="00077121"/>
    <w:rsid w:val="00077164"/>
    <w:rsid w:val="00080E7A"/>
    <w:rsid w:val="000813E3"/>
    <w:rsid w:val="000862AC"/>
    <w:rsid w:val="000869F2"/>
    <w:rsid w:val="00086D1C"/>
    <w:rsid w:val="00086D6D"/>
    <w:rsid w:val="00087058"/>
    <w:rsid w:val="00093FF7"/>
    <w:rsid w:val="00094170"/>
    <w:rsid w:val="0009427E"/>
    <w:rsid w:val="0009440F"/>
    <w:rsid w:val="000958A9"/>
    <w:rsid w:val="000A1FE5"/>
    <w:rsid w:val="000A282D"/>
    <w:rsid w:val="000A564A"/>
    <w:rsid w:val="000A6484"/>
    <w:rsid w:val="000A764C"/>
    <w:rsid w:val="000B0725"/>
    <w:rsid w:val="000B2871"/>
    <w:rsid w:val="000B422A"/>
    <w:rsid w:val="000B4AD7"/>
    <w:rsid w:val="000C4D21"/>
    <w:rsid w:val="000C6B35"/>
    <w:rsid w:val="000C7451"/>
    <w:rsid w:val="000D7B1D"/>
    <w:rsid w:val="000E0CEA"/>
    <w:rsid w:val="000E640C"/>
    <w:rsid w:val="000E7947"/>
    <w:rsid w:val="000F36FA"/>
    <w:rsid w:val="000F3D12"/>
    <w:rsid w:val="000F45A6"/>
    <w:rsid w:val="000F5E53"/>
    <w:rsid w:val="001016C2"/>
    <w:rsid w:val="0010323C"/>
    <w:rsid w:val="00104BD3"/>
    <w:rsid w:val="001055BB"/>
    <w:rsid w:val="00106635"/>
    <w:rsid w:val="001073A8"/>
    <w:rsid w:val="00111B7A"/>
    <w:rsid w:val="001132CC"/>
    <w:rsid w:val="001136AA"/>
    <w:rsid w:val="00115ECB"/>
    <w:rsid w:val="00121549"/>
    <w:rsid w:val="00122D31"/>
    <w:rsid w:val="0012497C"/>
    <w:rsid w:val="001251B6"/>
    <w:rsid w:val="00125B3D"/>
    <w:rsid w:val="00126332"/>
    <w:rsid w:val="00126555"/>
    <w:rsid w:val="00127958"/>
    <w:rsid w:val="00131F42"/>
    <w:rsid w:val="00132C42"/>
    <w:rsid w:val="001344EA"/>
    <w:rsid w:val="001422B1"/>
    <w:rsid w:val="00143676"/>
    <w:rsid w:val="00145200"/>
    <w:rsid w:val="00146118"/>
    <w:rsid w:val="001471A6"/>
    <w:rsid w:val="00147C56"/>
    <w:rsid w:val="00150918"/>
    <w:rsid w:val="00151026"/>
    <w:rsid w:val="00151B1F"/>
    <w:rsid w:val="001574D3"/>
    <w:rsid w:val="00157847"/>
    <w:rsid w:val="0016180D"/>
    <w:rsid w:val="00161A5D"/>
    <w:rsid w:val="00162C09"/>
    <w:rsid w:val="0016489A"/>
    <w:rsid w:val="0016536C"/>
    <w:rsid w:val="001655B6"/>
    <w:rsid w:val="00171684"/>
    <w:rsid w:val="00171F6B"/>
    <w:rsid w:val="00176131"/>
    <w:rsid w:val="00176DAE"/>
    <w:rsid w:val="00181FF6"/>
    <w:rsid w:val="00182E9C"/>
    <w:rsid w:val="001832E0"/>
    <w:rsid w:val="00183C5A"/>
    <w:rsid w:val="00186BF3"/>
    <w:rsid w:val="0019086A"/>
    <w:rsid w:val="001909B3"/>
    <w:rsid w:val="00193F3C"/>
    <w:rsid w:val="001944A1"/>
    <w:rsid w:val="001A015D"/>
    <w:rsid w:val="001A0CDB"/>
    <w:rsid w:val="001A2529"/>
    <w:rsid w:val="001A3172"/>
    <w:rsid w:val="001A5C78"/>
    <w:rsid w:val="001A5DC7"/>
    <w:rsid w:val="001A6B06"/>
    <w:rsid w:val="001A70A4"/>
    <w:rsid w:val="001B2204"/>
    <w:rsid w:val="001C18BE"/>
    <w:rsid w:val="001C2A77"/>
    <w:rsid w:val="001C58D9"/>
    <w:rsid w:val="001C6261"/>
    <w:rsid w:val="001C6C26"/>
    <w:rsid w:val="001D0A7A"/>
    <w:rsid w:val="001D3D3E"/>
    <w:rsid w:val="001D4CE8"/>
    <w:rsid w:val="001D4DA7"/>
    <w:rsid w:val="001D6BD0"/>
    <w:rsid w:val="001E06DC"/>
    <w:rsid w:val="001E11A6"/>
    <w:rsid w:val="001E6665"/>
    <w:rsid w:val="001E67A3"/>
    <w:rsid w:val="001E6B57"/>
    <w:rsid w:val="001F2160"/>
    <w:rsid w:val="001F5504"/>
    <w:rsid w:val="001F5EBE"/>
    <w:rsid w:val="001F6B31"/>
    <w:rsid w:val="00202C0F"/>
    <w:rsid w:val="002131F6"/>
    <w:rsid w:val="00217447"/>
    <w:rsid w:val="00220EE9"/>
    <w:rsid w:val="00223730"/>
    <w:rsid w:val="0022595F"/>
    <w:rsid w:val="002308EB"/>
    <w:rsid w:val="00232AE7"/>
    <w:rsid w:val="00232BAD"/>
    <w:rsid w:val="00232FE6"/>
    <w:rsid w:val="002334DE"/>
    <w:rsid w:val="002336D1"/>
    <w:rsid w:val="00233737"/>
    <w:rsid w:val="002339FE"/>
    <w:rsid w:val="00236A30"/>
    <w:rsid w:val="00237CAE"/>
    <w:rsid w:val="002401F1"/>
    <w:rsid w:val="00240DDB"/>
    <w:rsid w:val="00244AE4"/>
    <w:rsid w:val="00245556"/>
    <w:rsid w:val="00245B42"/>
    <w:rsid w:val="00245CA6"/>
    <w:rsid w:val="00245FD5"/>
    <w:rsid w:val="00250523"/>
    <w:rsid w:val="0025354D"/>
    <w:rsid w:val="00254E79"/>
    <w:rsid w:val="00261BC4"/>
    <w:rsid w:val="00261CC5"/>
    <w:rsid w:val="00264044"/>
    <w:rsid w:val="002657DC"/>
    <w:rsid w:val="00265813"/>
    <w:rsid w:val="00266501"/>
    <w:rsid w:val="00266D7E"/>
    <w:rsid w:val="002676DC"/>
    <w:rsid w:val="00267CA2"/>
    <w:rsid w:val="002734A0"/>
    <w:rsid w:val="00273D5B"/>
    <w:rsid w:val="00273E75"/>
    <w:rsid w:val="0027461C"/>
    <w:rsid w:val="002756C3"/>
    <w:rsid w:val="002756F2"/>
    <w:rsid w:val="0027752D"/>
    <w:rsid w:val="00277FCC"/>
    <w:rsid w:val="0028074E"/>
    <w:rsid w:val="00282257"/>
    <w:rsid w:val="0028258C"/>
    <w:rsid w:val="00285735"/>
    <w:rsid w:val="00285C33"/>
    <w:rsid w:val="00287865"/>
    <w:rsid w:val="00290814"/>
    <w:rsid w:val="0029126C"/>
    <w:rsid w:val="002949FD"/>
    <w:rsid w:val="00297616"/>
    <w:rsid w:val="00297BDF"/>
    <w:rsid w:val="00297FD3"/>
    <w:rsid w:val="002A0EE0"/>
    <w:rsid w:val="002A3B90"/>
    <w:rsid w:val="002A4AE3"/>
    <w:rsid w:val="002A4CDC"/>
    <w:rsid w:val="002A5784"/>
    <w:rsid w:val="002A62F6"/>
    <w:rsid w:val="002B0985"/>
    <w:rsid w:val="002B0D39"/>
    <w:rsid w:val="002B222D"/>
    <w:rsid w:val="002B30F1"/>
    <w:rsid w:val="002B5B1B"/>
    <w:rsid w:val="002B6321"/>
    <w:rsid w:val="002B6DFA"/>
    <w:rsid w:val="002C1234"/>
    <w:rsid w:val="002C5B16"/>
    <w:rsid w:val="002C6DFD"/>
    <w:rsid w:val="002D1D43"/>
    <w:rsid w:val="002D42AA"/>
    <w:rsid w:val="002D51E1"/>
    <w:rsid w:val="002D627D"/>
    <w:rsid w:val="002D713C"/>
    <w:rsid w:val="002E0A83"/>
    <w:rsid w:val="002E178A"/>
    <w:rsid w:val="002E2291"/>
    <w:rsid w:val="002E51AD"/>
    <w:rsid w:val="002E6B37"/>
    <w:rsid w:val="002E772A"/>
    <w:rsid w:val="002F1A23"/>
    <w:rsid w:val="002F2CB5"/>
    <w:rsid w:val="002F36B0"/>
    <w:rsid w:val="002F5C40"/>
    <w:rsid w:val="00300576"/>
    <w:rsid w:val="00300CA9"/>
    <w:rsid w:val="003029BD"/>
    <w:rsid w:val="00303D6A"/>
    <w:rsid w:val="00304F28"/>
    <w:rsid w:val="00306DD8"/>
    <w:rsid w:val="00306FD2"/>
    <w:rsid w:val="00307108"/>
    <w:rsid w:val="003076C5"/>
    <w:rsid w:val="00307C62"/>
    <w:rsid w:val="00307E18"/>
    <w:rsid w:val="003125B7"/>
    <w:rsid w:val="00312BAC"/>
    <w:rsid w:val="0031765B"/>
    <w:rsid w:val="003228D7"/>
    <w:rsid w:val="00324DC1"/>
    <w:rsid w:val="00327848"/>
    <w:rsid w:val="003324A6"/>
    <w:rsid w:val="00332E1F"/>
    <w:rsid w:val="003343EA"/>
    <w:rsid w:val="00336385"/>
    <w:rsid w:val="00341096"/>
    <w:rsid w:val="003414CE"/>
    <w:rsid w:val="00342227"/>
    <w:rsid w:val="0034637D"/>
    <w:rsid w:val="00347339"/>
    <w:rsid w:val="00351A69"/>
    <w:rsid w:val="00351E08"/>
    <w:rsid w:val="00352A95"/>
    <w:rsid w:val="003542FA"/>
    <w:rsid w:val="003553D6"/>
    <w:rsid w:val="00357E40"/>
    <w:rsid w:val="00360764"/>
    <w:rsid w:val="00360A23"/>
    <w:rsid w:val="0036361D"/>
    <w:rsid w:val="00364767"/>
    <w:rsid w:val="00365FC3"/>
    <w:rsid w:val="003675B8"/>
    <w:rsid w:val="00367A97"/>
    <w:rsid w:val="003700BB"/>
    <w:rsid w:val="00370577"/>
    <w:rsid w:val="0037728F"/>
    <w:rsid w:val="00383BB4"/>
    <w:rsid w:val="00387D97"/>
    <w:rsid w:val="003901DE"/>
    <w:rsid w:val="003924C7"/>
    <w:rsid w:val="0039266F"/>
    <w:rsid w:val="0039522D"/>
    <w:rsid w:val="00395535"/>
    <w:rsid w:val="00395F03"/>
    <w:rsid w:val="003A03DD"/>
    <w:rsid w:val="003A0765"/>
    <w:rsid w:val="003A0854"/>
    <w:rsid w:val="003A0D07"/>
    <w:rsid w:val="003A2F08"/>
    <w:rsid w:val="003A5E1D"/>
    <w:rsid w:val="003B1289"/>
    <w:rsid w:val="003B29D8"/>
    <w:rsid w:val="003B5D92"/>
    <w:rsid w:val="003C2952"/>
    <w:rsid w:val="003C4679"/>
    <w:rsid w:val="003D35E6"/>
    <w:rsid w:val="003D431C"/>
    <w:rsid w:val="003D4588"/>
    <w:rsid w:val="003D515D"/>
    <w:rsid w:val="003E0EEC"/>
    <w:rsid w:val="003E1EF5"/>
    <w:rsid w:val="003E2292"/>
    <w:rsid w:val="003E5324"/>
    <w:rsid w:val="003E61D4"/>
    <w:rsid w:val="003E708F"/>
    <w:rsid w:val="003E7229"/>
    <w:rsid w:val="003F07D5"/>
    <w:rsid w:val="003F47CA"/>
    <w:rsid w:val="003F6850"/>
    <w:rsid w:val="003F6C13"/>
    <w:rsid w:val="003F766E"/>
    <w:rsid w:val="00400D87"/>
    <w:rsid w:val="004022F8"/>
    <w:rsid w:val="00404084"/>
    <w:rsid w:val="00405175"/>
    <w:rsid w:val="00406411"/>
    <w:rsid w:val="0041018F"/>
    <w:rsid w:val="00410791"/>
    <w:rsid w:val="004124B3"/>
    <w:rsid w:val="004135EA"/>
    <w:rsid w:val="00414A33"/>
    <w:rsid w:val="004150C5"/>
    <w:rsid w:val="0042198A"/>
    <w:rsid w:val="004236A8"/>
    <w:rsid w:val="0042412D"/>
    <w:rsid w:val="00426086"/>
    <w:rsid w:val="004267F9"/>
    <w:rsid w:val="0043039A"/>
    <w:rsid w:val="00430DCE"/>
    <w:rsid w:val="004322B7"/>
    <w:rsid w:val="00432632"/>
    <w:rsid w:val="004357E7"/>
    <w:rsid w:val="004367B4"/>
    <w:rsid w:val="00437D80"/>
    <w:rsid w:val="00437FB8"/>
    <w:rsid w:val="00441690"/>
    <w:rsid w:val="00441A95"/>
    <w:rsid w:val="00443463"/>
    <w:rsid w:val="00444511"/>
    <w:rsid w:val="00445095"/>
    <w:rsid w:val="004463BD"/>
    <w:rsid w:val="00454C8F"/>
    <w:rsid w:val="00456F34"/>
    <w:rsid w:val="0046312F"/>
    <w:rsid w:val="00464AC3"/>
    <w:rsid w:val="00464DE4"/>
    <w:rsid w:val="0046691D"/>
    <w:rsid w:val="00470593"/>
    <w:rsid w:val="00473D20"/>
    <w:rsid w:val="00473FE6"/>
    <w:rsid w:val="00474DD1"/>
    <w:rsid w:val="004761A5"/>
    <w:rsid w:val="00476C32"/>
    <w:rsid w:val="00482292"/>
    <w:rsid w:val="00483452"/>
    <w:rsid w:val="004853DE"/>
    <w:rsid w:val="00485618"/>
    <w:rsid w:val="00485B81"/>
    <w:rsid w:val="004863EC"/>
    <w:rsid w:val="00492B75"/>
    <w:rsid w:val="00492EE4"/>
    <w:rsid w:val="004964FB"/>
    <w:rsid w:val="004A24BC"/>
    <w:rsid w:val="004A2C7E"/>
    <w:rsid w:val="004A3E62"/>
    <w:rsid w:val="004A4681"/>
    <w:rsid w:val="004A55ED"/>
    <w:rsid w:val="004A5907"/>
    <w:rsid w:val="004A6202"/>
    <w:rsid w:val="004B0DA7"/>
    <w:rsid w:val="004B18DC"/>
    <w:rsid w:val="004B2361"/>
    <w:rsid w:val="004B26E8"/>
    <w:rsid w:val="004B2DDA"/>
    <w:rsid w:val="004B3814"/>
    <w:rsid w:val="004B410D"/>
    <w:rsid w:val="004B4A18"/>
    <w:rsid w:val="004B672B"/>
    <w:rsid w:val="004B757B"/>
    <w:rsid w:val="004C0C07"/>
    <w:rsid w:val="004C22AB"/>
    <w:rsid w:val="004C4AB3"/>
    <w:rsid w:val="004C4E06"/>
    <w:rsid w:val="004C5BBC"/>
    <w:rsid w:val="004C5D88"/>
    <w:rsid w:val="004D0BAB"/>
    <w:rsid w:val="004D1223"/>
    <w:rsid w:val="004D3323"/>
    <w:rsid w:val="004D4FAF"/>
    <w:rsid w:val="004D59D9"/>
    <w:rsid w:val="004D7474"/>
    <w:rsid w:val="004D7652"/>
    <w:rsid w:val="004D7862"/>
    <w:rsid w:val="004D7B83"/>
    <w:rsid w:val="004E1AB0"/>
    <w:rsid w:val="004E1F89"/>
    <w:rsid w:val="004E2C3F"/>
    <w:rsid w:val="004E6006"/>
    <w:rsid w:val="004F2D87"/>
    <w:rsid w:val="004F40BE"/>
    <w:rsid w:val="004F65D7"/>
    <w:rsid w:val="00500C05"/>
    <w:rsid w:val="00502B32"/>
    <w:rsid w:val="00503AD7"/>
    <w:rsid w:val="00503CE8"/>
    <w:rsid w:val="0050633A"/>
    <w:rsid w:val="00506BF2"/>
    <w:rsid w:val="005078A6"/>
    <w:rsid w:val="0051721B"/>
    <w:rsid w:val="00517957"/>
    <w:rsid w:val="00517BEE"/>
    <w:rsid w:val="00521F0C"/>
    <w:rsid w:val="005301E0"/>
    <w:rsid w:val="00531170"/>
    <w:rsid w:val="00533FA8"/>
    <w:rsid w:val="00534528"/>
    <w:rsid w:val="00537425"/>
    <w:rsid w:val="0054100A"/>
    <w:rsid w:val="005428B5"/>
    <w:rsid w:val="005435B5"/>
    <w:rsid w:val="00543A70"/>
    <w:rsid w:val="00545452"/>
    <w:rsid w:val="005458B3"/>
    <w:rsid w:val="00545D9C"/>
    <w:rsid w:val="0054707D"/>
    <w:rsid w:val="00547EEB"/>
    <w:rsid w:val="00551602"/>
    <w:rsid w:val="00553462"/>
    <w:rsid w:val="005540F1"/>
    <w:rsid w:val="005548A5"/>
    <w:rsid w:val="00554EF9"/>
    <w:rsid w:val="00555380"/>
    <w:rsid w:val="00556E15"/>
    <w:rsid w:val="00557293"/>
    <w:rsid w:val="00557973"/>
    <w:rsid w:val="00557F44"/>
    <w:rsid w:val="00560503"/>
    <w:rsid w:val="00561097"/>
    <w:rsid w:val="00561D84"/>
    <w:rsid w:val="00563365"/>
    <w:rsid w:val="00566311"/>
    <w:rsid w:val="0057093A"/>
    <w:rsid w:val="00572197"/>
    <w:rsid w:val="00573A72"/>
    <w:rsid w:val="00573B16"/>
    <w:rsid w:val="005766CF"/>
    <w:rsid w:val="00581BBD"/>
    <w:rsid w:val="005821F6"/>
    <w:rsid w:val="00583F3F"/>
    <w:rsid w:val="00584015"/>
    <w:rsid w:val="005863FC"/>
    <w:rsid w:val="00586E8E"/>
    <w:rsid w:val="0058790A"/>
    <w:rsid w:val="00591A5E"/>
    <w:rsid w:val="00594E47"/>
    <w:rsid w:val="005972B7"/>
    <w:rsid w:val="0059735F"/>
    <w:rsid w:val="005A0C5A"/>
    <w:rsid w:val="005A0FAE"/>
    <w:rsid w:val="005A5356"/>
    <w:rsid w:val="005A625E"/>
    <w:rsid w:val="005A6380"/>
    <w:rsid w:val="005A7468"/>
    <w:rsid w:val="005B00F9"/>
    <w:rsid w:val="005B40F1"/>
    <w:rsid w:val="005B496A"/>
    <w:rsid w:val="005B5CBB"/>
    <w:rsid w:val="005C5944"/>
    <w:rsid w:val="005D0500"/>
    <w:rsid w:val="005D114E"/>
    <w:rsid w:val="005D3BEF"/>
    <w:rsid w:val="005D4B89"/>
    <w:rsid w:val="005D56F9"/>
    <w:rsid w:val="005D5F01"/>
    <w:rsid w:val="005D741E"/>
    <w:rsid w:val="005D7661"/>
    <w:rsid w:val="005E1418"/>
    <w:rsid w:val="005E160C"/>
    <w:rsid w:val="005E1D72"/>
    <w:rsid w:val="005E1D8C"/>
    <w:rsid w:val="005E2066"/>
    <w:rsid w:val="005E2F34"/>
    <w:rsid w:val="005E40C2"/>
    <w:rsid w:val="005E491E"/>
    <w:rsid w:val="005E65B1"/>
    <w:rsid w:val="005F1EE0"/>
    <w:rsid w:val="005F332C"/>
    <w:rsid w:val="005F60CB"/>
    <w:rsid w:val="005F6A3C"/>
    <w:rsid w:val="005F6C4A"/>
    <w:rsid w:val="006023B5"/>
    <w:rsid w:val="00603FA4"/>
    <w:rsid w:val="006045A9"/>
    <w:rsid w:val="00605F85"/>
    <w:rsid w:val="00606E8F"/>
    <w:rsid w:val="00607370"/>
    <w:rsid w:val="00612610"/>
    <w:rsid w:val="00613639"/>
    <w:rsid w:val="0061369B"/>
    <w:rsid w:val="00613D6C"/>
    <w:rsid w:val="00614629"/>
    <w:rsid w:val="00617477"/>
    <w:rsid w:val="006209D7"/>
    <w:rsid w:val="00620A96"/>
    <w:rsid w:val="00626F3F"/>
    <w:rsid w:val="0063117B"/>
    <w:rsid w:val="006313AB"/>
    <w:rsid w:val="0063241D"/>
    <w:rsid w:val="006325AC"/>
    <w:rsid w:val="006328E7"/>
    <w:rsid w:val="00634BB3"/>
    <w:rsid w:val="006352A1"/>
    <w:rsid w:val="00636579"/>
    <w:rsid w:val="00641B68"/>
    <w:rsid w:val="006429B2"/>
    <w:rsid w:val="00644074"/>
    <w:rsid w:val="00644249"/>
    <w:rsid w:val="00645106"/>
    <w:rsid w:val="00645C5F"/>
    <w:rsid w:val="00645EF4"/>
    <w:rsid w:val="00646132"/>
    <w:rsid w:val="0064637D"/>
    <w:rsid w:val="00647DE2"/>
    <w:rsid w:val="0065060A"/>
    <w:rsid w:val="00651190"/>
    <w:rsid w:val="00651192"/>
    <w:rsid w:val="0065312F"/>
    <w:rsid w:val="00655C73"/>
    <w:rsid w:val="00656208"/>
    <w:rsid w:val="00662D3F"/>
    <w:rsid w:val="00664592"/>
    <w:rsid w:val="00664E08"/>
    <w:rsid w:val="00665A13"/>
    <w:rsid w:val="00670DD5"/>
    <w:rsid w:val="00670E35"/>
    <w:rsid w:val="006726F9"/>
    <w:rsid w:val="00672A7F"/>
    <w:rsid w:val="00674E2E"/>
    <w:rsid w:val="006801F5"/>
    <w:rsid w:val="00682D94"/>
    <w:rsid w:val="00683CC1"/>
    <w:rsid w:val="00686BBA"/>
    <w:rsid w:val="006910FA"/>
    <w:rsid w:val="00692E5C"/>
    <w:rsid w:val="00693129"/>
    <w:rsid w:val="006940F2"/>
    <w:rsid w:val="006964FF"/>
    <w:rsid w:val="00696645"/>
    <w:rsid w:val="006B064E"/>
    <w:rsid w:val="006B0BD7"/>
    <w:rsid w:val="006B2476"/>
    <w:rsid w:val="006B2C4A"/>
    <w:rsid w:val="006B4267"/>
    <w:rsid w:val="006B430D"/>
    <w:rsid w:val="006B4827"/>
    <w:rsid w:val="006B5300"/>
    <w:rsid w:val="006C0431"/>
    <w:rsid w:val="006C42C0"/>
    <w:rsid w:val="006C5DFA"/>
    <w:rsid w:val="006C7470"/>
    <w:rsid w:val="006C7911"/>
    <w:rsid w:val="006D0133"/>
    <w:rsid w:val="006D05DA"/>
    <w:rsid w:val="006D11B2"/>
    <w:rsid w:val="006D3D04"/>
    <w:rsid w:val="006D48DC"/>
    <w:rsid w:val="006D7B65"/>
    <w:rsid w:val="006E2007"/>
    <w:rsid w:val="006E33D1"/>
    <w:rsid w:val="006E3D28"/>
    <w:rsid w:val="006E53DB"/>
    <w:rsid w:val="006E5952"/>
    <w:rsid w:val="006E5984"/>
    <w:rsid w:val="006E6036"/>
    <w:rsid w:val="006E6396"/>
    <w:rsid w:val="006E6989"/>
    <w:rsid w:val="006F01E0"/>
    <w:rsid w:val="006F0B72"/>
    <w:rsid w:val="006F5FA5"/>
    <w:rsid w:val="0070238C"/>
    <w:rsid w:val="007028FA"/>
    <w:rsid w:val="00703BC1"/>
    <w:rsid w:val="00705FCA"/>
    <w:rsid w:val="007141FB"/>
    <w:rsid w:val="007150B9"/>
    <w:rsid w:val="00715373"/>
    <w:rsid w:val="007158A1"/>
    <w:rsid w:val="00715E73"/>
    <w:rsid w:val="0071789B"/>
    <w:rsid w:val="00720329"/>
    <w:rsid w:val="0072232C"/>
    <w:rsid w:val="00722BE8"/>
    <w:rsid w:val="007267A1"/>
    <w:rsid w:val="007267E0"/>
    <w:rsid w:val="00726EC1"/>
    <w:rsid w:val="007276E1"/>
    <w:rsid w:val="00734610"/>
    <w:rsid w:val="00737030"/>
    <w:rsid w:val="00737841"/>
    <w:rsid w:val="007421A1"/>
    <w:rsid w:val="00743254"/>
    <w:rsid w:val="00744FD8"/>
    <w:rsid w:val="00747912"/>
    <w:rsid w:val="00752156"/>
    <w:rsid w:val="00753066"/>
    <w:rsid w:val="00754A29"/>
    <w:rsid w:val="00755669"/>
    <w:rsid w:val="007577B4"/>
    <w:rsid w:val="00760DDD"/>
    <w:rsid w:val="007611AB"/>
    <w:rsid w:val="007626C5"/>
    <w:rsid w:val="00764754"/>
    <w:rsid w:val="007661CD"/>
    <w:rsid w:val="007677EB"/>
    <w:rsid w:val="007730F0"/>
    <w:rsid w:val="00773123"/>
    <w:rsid w:val="0077320F"/>
    <w:rsid w:val="00773212"/>
    <w:rsid w:val="00773C8D"/>
    <w:rsid w:val="007740D2"/>
    <w:rsid w:val="0077758D"/>
    <w:rsid w:val="007817C6"/>
    <w:rsid w:val="00782779"/>
    <w:rsid w:val="0078770D"/>
    <w:rsid w:val="007878C7"/>
    <w:rsid w:val="00790EE0"/>
    <w:rsid w:val="00791366"/>
    <w:rsid w:val="00791E1F"/>
    <w:rsid w:val="00793F3C"/>
    <w:rsid w:val="00794815"/>
    <w:rsid w:val="00794FA7"/>
    <w:rsid w:val="007952C0"/>
    <w:rsid w:val="0079746E"/>
    <w:rsid w:val="007A2C75"/>
    <w:rsid w:val="007A3904"/>
    <w:rsid w:val="007A4573"/>
    <w:rsid w:val="007A5AAC"/>
    <w:rsid w:val="007A5BF5"/>
    <w:rsid w:val="007A621F"/>
    <w:rsid w:val="007B0063"/>
    <w:rsid w:val="007B0A3C"/>
    <w:rsid w:val="007B1480"/>
    <w:rsid w:val="007B1735"/>
    <w:rsid w:val="007B1B5D"/>
    <w:rsid w:val="007B3E70"/>
    <w:rsid w:val="007B5FDD"/>
    <w:rsid w:val="007B62C0"/>
    <w:rsid w:val="007B633F"/>
    <w:rsid w:val="007B64C6"/>
    <w:rsid w:val="007B66A5"/>
    <w:rsid w:val="007B79F7"/>
    <w:rsid w:val="007B7C15"/>
    <w:rsid w:val="007C152D"/>
    <w:rsid w:val="007C2A62"/>
    <w:rsid w:val="007C3A96"/>
    <w:rsid w:val="007C7596"/>
    <w:rsid w:val="007C77FE"/>
    <w:rsid w:val="007C79BE"/>
    <w:rsid w:val="007D207F"/>
    <w:rsid w:val="007D3863"/>
    <w:rsid w:val="007D531C"/>
    <w:rsid w:val="007D6527"/>
    <w:rsid w:val="007E142D"/>
    <w:rsid w:val="007E153B"/>
    <w:rsid w:val="007E2727"/>
    <w:rsid w:val="007E3083"/>
    <w:rsid w:val="007E6880"/>
    <w:rsid w:val="007E722E"/>
    <w:rsid w:val="007F47F4"/>
    <w:rsid w:val="007F67BA"/>
    <w:rsid w:val="007F7FDE"/>
    <w:rsid w:val="0080088D"/>
    <w:rsid w:val="0080096B"/>
    <w:rsid w:val="008114A4"/>
    <w:rsid w:val="008119F9"/>
    <w:rsid w:val="00813FF0"/>
    <w:rsid w:val="00814826"/>
    <w:rsid w:val="0081604B"/>
    <w:rsid w:val="0082007B"/>
    <w:rsid w:val="00820762"/>
    <w:rsid w:val="00824DC8"/>
    <w:rsid w:val="008263EE"/>
    <w:rsid w:val="0082673C"/>
    <w:rsid w:val="00827564"/>
    <w:rsid w:val="00831299"/>
    <w:rsid w:val="0083392E"/>
    <w:rsid w:val="00836DEA"/>
    <w:rsid w:val="00840094"/>
    <w:rsid w:val="008410D1"/>
    <w:rsid w:val="00844BA0"/>
    <w:rsid w:val="0084532A"/>
    <w:rsid w:val="008463A8"/>
    <w:rsid w:val="00846E61"/>
    <w:rsid w:val="00854986"/>
    <w:rsid w:val="00854ADD"/>
    <w:rsid w:val="00855076"/>
    <w:rsid w:val="00855724"/>
    <w:rsid w:val="008612F1"/>
    <w:rsid w:val="00864A6B"/>
    <w:rsid w:val="0086658E"/>
    <w:rsid w:val="00866EC3"/>
    <w:rsid w:val="008678A8"/>
    <w:rsid w:val="00873CEB"/>
    <w:rsid w:val="00875703"/>
    <w:rsid w:val="0088010A"/>
    <w:rsid w:val="00880774"/>
    <w:rsid w:val="008843D0"/>
    <w:rsid w:val="00887AE0"/>
    <w:rsid w:val="00887FC1"/>
    <w:rsid w:val="0089160D"/>
    <w:rsid w:val="0089288F"/>
    <w:rsid w:val="008946DC"/>
    <w:rsid w:val="00895BA7"/>
    <w:rsid w:val="008A373B"/>
    <w:rsid w:val="008A6030"/>
    <w:rsid w:val="008A657E"/>
    <w:rsid w:val="008B0DD0"/>
    <w:rsid w:val="008B2942"/>
    <w:rsid w:val="008B4AB1"/>
    <w:rsid w:val="008B5917"/>
    <w:rsid w:val="008C0472"/>
    <w:rsid w:val="008C08BD"/>
    <w:rsid w:val="008C0E81"/>
    <w:rsid w:val="008C3241"/>
    <w:rsid w:val="008C3A91"/>
    <w:rsid w:val="008C4173"/>
    <w:rsid w:val="008C53F6"/>
    <w:rsid w:val="008C5CFF"/>
    <w:rsid w:val="008C5F21"/>
    <w:rsid w:val="008C6DEC"/>
    <w:rsid w:val="008C7B50"/>
    <w:rsid w:val="008C7CF2"/>
    <w:rsid w:val="008D2B25"/>
    <w:rsid w:val="008D3059"/>
    <w:rsid w:val="008D388A"/>
    <w:rsid w:val="008D3A80"/>
    <w:rsid w:val="008D4FE0"/>
    <w:rsid w:val="008E27A5"/>
    <w:rsid w:val="008E2C77"/>
    <w:rsid w:val="008E2DA7"/>
    <w:rsid w:val="008E2DC4"/>
    <w:rsid w:val="008E3C9C"/>
    <w:rsid w:val="008E4761"/>
    <w:rsid w:val="008E598E"/>
    <w:rsid w:val="008E5F5A"/>
    <w:rsid w:val="008E6833"/>
    <w:rsid w:val="008E7980"/>
    <w:rsid w:val="008F108A"/>
    <w:rsid w:val="008F394D"/>
    <w:rsid w:val="008F3A40"/>
    <w:rsid w:val="008F50F6"/>
    <w:rsid w:val="008F6515"/>
    <w:rsid w:val="008F6BD7"/>
    <w:rsid w:val="008F71FB"/>
    <w:rsid w:val="009028AB"/>
    <w:rsid w:val="00904A12"/>
    <w:rsid w:val="009054E3"/>
    <w:rsid w:val="00907617"/>
    <w:rsid w:val="00907DA0"/>
    <w:rsid w:val="0091029E"/>
    <w:rsid w:val="009104EC"/>
    <w:rsid w:val="00910D3E"/>
    <w:rsid w:val="00911B73"/>
    <w:rsid w:val="00912B34"/>
    <w:rsid w:val="0091571E"/>
    <w:rsid w:val="0091787A"/>
    <w:rsid w:val="00917CA7"/>
    <w:rsid w:val="00920697"/>
    <w:rsid w:val="00921B08"/>
    <w:rsid w:val="00921C9B"/>
    <w:rsid w:val="00924079"/>
    <w:rsid w:val="00924736"/>
    <w:rsid w:val="009257C7"/>
    <w:rsid w:val="00926E1C"/>
    <w:rsid w:val="009313F6"/>
    <w:rsid w:val="00932755"/>
    <w:rsid w:val="009336D7"/>
    <w:rsid w:val="009351A2"/>
    <w:rsid w:val="009405A5"/>
    <w:rsid w:val="00940D8F"/>
    <w:rsid w:val="009455B0"/>
    <w:rsid w:val="00947CFA"/>
    <w:rsid w:val="009538DC"/>
    <w:rsid w:val="00955E8A"/>
    <w:rsid w:val="00956A2C"/>
    <w:rsid w:val="00962824"/>
    <w:rsid w:val="009670BD"/>
    <w:rsid w:val="009679FC"/>
    <w:rsid w:val="00971162"/>
    <w:rsid w:val="00975377"/>
    <w:rsid w:val="009755A4"/>
    <w:rsid w:val="00975895"/>
    <w:rsid w:val="0097629F"/>
    <w:rsid w:val="00981D20"/>
    <w:rsid w:val="00985CEE"/>
    <w:rsid w:val="009901F8"/>
    <w:rsid w:val="00990F91"/>
    <w:rsid w:val="00991DAF"/>
    <w:rsid w:val="0099519F"/>
    <w:rsid w:val="0099576E"/>
    <w:rsid w:val="009A0659"/>
    <w:rsid w:val="009A0DC4"/>
    <w:rsid w:val="009A45C6"/>
    <w:rsid w:val="009A5BD7"/>
    <w:rsid w:val="009A6AD7"/>
    <w:rsid w:val="009A74E9"/>
    <w:rsid w:val="009B0812"/>
    <w:rsid w:val="009B0CF8"/>
    <w:rsid w:val="009B1BF8"/>
    <w:rsid w:val="009B2919"/>
    <w:rsid w:val="009B2DE6"/>
    <w:rsid w:val="009B4E3A"/>
    <w:rsid w:val="009B55DF"/>
    <w:rsid w:val="009B73A4"/>
    <w:rsid w:val="009C028B"/>
    <w:rsid w:val="009C3D5D"/>
    <w:rsid w:val="009C4A66"/>
    <w:rsid w:val="009D2596"/>
    <w:rsid w:val="009D4CA9"/>
    <w:rsid w:val="009D57B5"/>
    <w:rsid w:val="009E2761"/>
    <w:rsid w:val="009E364B"/>
    <w:rsid w:val="009E4203"/>
    <w:rsid w:val="009E6F45"/>
    <w:rsid w:val="009F1052"/>
    <w:rsid w:val="009F22F1"/>
    <w:rsid w:val="009F3B53"/>
    <w:rsid w:val="009F5171"/>
    <w:rsid w:val="009F5883"/>
    <w:rsid w:val="009F7B83"/>
    <w:rsid w:val="00A03317"/>
    <w:rsid w:val="00A03631"/>
    <w:rsid w:val="00A05D84"/>
    <w:rsid w:val="00A05E60"/>
    <w:rsid w:val="00A07354"/>
    <w:rsid w:val="00A07D8A"/>
    <w:rsid w:val="00A1236D"/>
    <w:rsid w:val="00A12C28"/>
    <w:rsid w:val="00A13601"/>
    <w:rsid w:val="00A13FF4"/>
    <w:rsid w:val="00A1431C"/>
    <w:rsid w:val="00A15182"/>
    <w:rsid w:val="00A153BB"/>
    <w:rsid w:val="00A16C34"/>
    <w:rsid w:val="00A2083F"/>
    <w:rsid w:val="00A20B31"/>
    <w:rsid w:val="00A24EE8"/>
    <w:rsid w:val="00A25FE8"/>
    <w:rsid w:val="00A26CF2"/>
    <w:rsid w:val="00A3161A"/>
    <w:rsid w:val="00A31B90"/>
    <w:rsid w:val="00A33451"/>
    <w:rsid w:val="00A33EC4"/>
    <w:rsid w:val="00A351EC"/>
    <w:rsid w:val="00A36994"/>
    <w:rsid w:val="00A36B7E"/>
    <w:rsid w:val="00A36DA6"/>
    <w:rsid w:val="00A44B27"/>
    <w:rsid w:val="00A44E09"/>
    <w:rsid w:val="00A44FDE"/>
    <w:rsid w:val="00A4671B"/>
    <w:rsid w:val="00A5313E"/>
    <w:rsid w:val="00A536B9"/>
    <w:rsid w:val="00A5498F"/>
    <w:rsid w:val="00A561E1"/>
    <w:rsid w:val="00A6005B"/>
    <w:rsid w:val="00A61800"/>
    <w:rsid w:val="00A639CE"/>
    <w:rsid w:val="00A64F36"/>
    <w:rsid w:val="00A66C97"/>
    <w:rsid w:val="00A7559B"/>
    <w:rsid w:val="00A77489"/>
    <w:rsid w:val="00A8176B"/>
    <w:rsid w:val="00A86003"/>
    <w:rsid w:val="00A87129"/>
    <w:rsid w:val="00A92E92"/>
    <w:rsid w:val="00A92F5E"/>
    <w:rsid w:val="00A937E2"/>
    <w:rsid w:val="00A96712"/>
    <w:rsid w:val="00A96F7F"/>
    <w:rsid w:val="00AA00C5"/>
    <w:rsid w:val="00AA0377"/>
    <w:rsid w:val="00AA0951"/>
    <w:rsid w:val="00AA523D"/>
    <w:rsid w:val="00AA7741"/>
    <w:rsid w:val="00AB03B4"/>
    <w:rsid w:val="00AB0CDD"/>
    <w:rsid w:val="00AB133B"/>
    <w:rsid w:val="00AB144E"/>
    <w:rsid w:val="00AB1757"/>
    <w:rsid w:val="00AB2A5A"/>
    <w:rsid w:val="00AB4387"/>
    <w:rsid w:val="00AB6263"/>
    <w:rsid w:val="00AB6269"/>
    <w:rsid w:val="00AC081D"/>
    <w:rsid w:val="00AC10EE"/>
    <w:rsid w:val="00AC3699"/>
    <w:rsid w:val="00AC457B"/>
    <w:rsid w:val="00AC5AE4"/>
    <w:rsid w:val="00AC601D"/>
    <w:rsid w:val="00AC6CF0"/>
    <w:rsid w:val="00AD3F89"/>
    <w:rsid w:val="00AD4E03"/>
    <w:rsid w:val="00AD7392"/>
    <w:rsid w:val="00AD7A4D"/>
    <w:rsid w:val="00AE0382"/>
    <w:rsid w:val="00AE1DD3"/>
    <w:rsid w:val="00AE433C"/>
    <w:rsid w:val="00AE4458"/>
    <w:rsid w:val="00AE4600"/>
    <w:rsid w:val="00AE6E61"/>
    <w:rsid w:val="00AF0EFC"/>
    <w:rsid w:val="00AF312B"/>
    <w:rsid w:val="00AF39B9"/>
    <w:rsid w:val="00AF3D0E"/>
    <w:rsid w:val="00AF4355"/>
    <w:rsid w:val="00AF457A"/>
    <w:rsid w:val="00AF4690"/>
    <w:rsid w:val="00AF58C4"/>
    <w:rsid w:val="00AF5924"/>
    <w:rsid w:val="00B0213A"/>
    <w:rsid w:val="00B03FD7"/>
    <w:rsid w:val="00B04094"/>
    <w:rsid w:val="00B11AB9"/>
    <w:rsid w:val="00B14DC9"/>
    <w:rsid w:val="00B17EF1"/>
    <w:rsid w:val="00B21227"/>
    <w:rsid w:val="00B23222"/>
    <w:rsid w:val="00B24BDE"/>
    <w:rsid w:val="00B254A3"/>
    <w:rsid w:val="00B3030D"/>
    <w:rsid w:val="00B31D66"/>
    <w:rsid w:val="00B31FF1"/>
    <w:rsid w:val="00B322E3"/>
    <w:rsid w:val="00B32E59"/>
    <w:rsid w:val="00B34966"/>
    <w:rsid w:val="00B3699B"/>
    <w:rsid w:val="00B3745A"/>
    <w:rsid w:val="00B42242"/>
    <w:rsid w:val="00B43023"/>
    <w:rsid w:val="00B4331D"/>
    <w:rsid w:val="00B44E29"/>
    <w:rsid w:val="00B44F71"/>
    <w:rsid w:val="00B44F93"/>
    <w:rsid w:val="00B4676F"/>
    <w:rsid w:val="00B46AD2"/>
    <w:rsid w:val="00B46FA0"/>
    <w:rsid w:val="00B567D6"/>
    <w:rsid w:val="00B6226F"/>
    <w:rsid w:val="00B637CB"/>
    <w:rsid w:val="00B6486D"/>
    <w:rsid w:val="00B71200"/>
    <w:rsid w:val="00B739C1"/>
    <w:rsid w:val="00B75C33"/>
    <w:rsid w:val="00B76CFE"/>
    <w:rsid w:val="00B87BAD"/>
    <w:rsid w:val="00B87D1E"/>
    <w:rsid w:val="00B87EA0"/>
    <w:rsid w:val="00B9299F"/>
    <w:rsid w:val="00B92D8C"/>
    <w:rsid w:val="00B9536E"/>
    <w:rsid w:val="00B96343"/>
    <w:rsid w:val="00B96A8E"/>
    <w:rsid w:val="00BA1364"/>
    <w:rsid w:val="00BA2533"/>
    <w:rsid w:val="00BA2BA2"/>
    <w:rsid w:val="00BA3526"/>
    <w:rsid w:val="00BA76EA"/>
    <w:rsid w:val="00BB03D9"/>
    <w:rsid w:val="00BB538C"/>
    <w:rsid w:val="00BC01C1"/>
    <w:rsid w:val="00BC29F3"/>
    <w:rsid w:val="00BC2DFB"/>
    <w:rsid w:val="00BC3C83"/>
    <w:rsid w:val="00BC3F71"/>
    <w:rsid w:val="00BC57CE"/>
    <w:rsid w:val="00BC5F8F"/>
    <w:rsid w:val="00BC65CD"/>
    <w:rsid w:val="00BD130C"/>
    <w:rsid w:val="00BD44D2"/>
    <w:rsid w:val="00BD558A"/>
    <w:rsid w:val="00BE349B"/>
    <w:rsid w:val="00BE35A5"/>
    <w:rsid w:val="00BE4D32"/>
    <w:rsid w:val="00BE65B2"/>
    <w:rsid w:val="00BE7134"/>
    <w:rsid w:val="00BE71CA"/>
    <w:rsid w:val="00C0036A"/>
    <w:rsid w:val="00C00AF3"/>
    <w:rsid w:val="00C019E7"/>
    <w:rsid w:val="00C03335"/>
    <w:rsid w:val="00C0394F"/>
    <w:rsid w:val="00C05358"/>
    <w:rsid w:val="00C056DE"/>
    <w:rsid w:val="00C05BA1"/>
    <w:rsid w:val="00C12EFF"/>
    <w:rsid w:val="00C13D91"/>
    <w:rsid w:val="00C171AD"/>
    <w:rsid w:val="00C2205C"/>
    <w:rsid w:val="00C24FA2"/>
    <w:rsid w:val="00C25212"/>
    <w:rsid w:val="00C25B29"/>
    <w:rsid w:val="00C26738"/>
    <w:rsid w:val="00C26A84"/>
    <w:rsid w:val="00C27211"/>
    <w:rsid w:val="00C2742D"/>
    <w:rsid w:val="00C30004"/>
    <w:rsid w:val="00C3041C"/>
    <w:rsid w:val="00C3059B"/>
    <w:rsid w:val="00C30796"/>
    <w:rsid w:val="00C30937"/>
    <w:rsid w:val="00C32E7A"/>
    <w:rsid w:val="00C33ABB"/>
    <w:rsid w:val="00C3430D"/>
    <w:rsid w:val="00C34D9A"/>
    <w:rsid w:val="00C3726F"/>
    <w:rsid w:val="00C402C6"/>
    <w:rsid w:val="00C47199"/>
    <w:rsid w:val="00C5195E"/>
    <w:rsid w:val="00C531E4"/>
    <w:rsid w:val="00C53E71"/>
    <w:rsid w:val="00C56116"/>
    <w:rsid w:val="00C5676D"/>
    <w:rsid w:val="00C575F6"/>
    <w:rsid w:val="00C60CA7"/>
    <w:rsid w:val="00C61049"/>
    <w:rsid w:val="00C61AAD"/>
    <w:rsid w:val="00C62CAA"/>
    <w:rsid w:val="00C6799E"/>
    <w:rsid w:val="00C73EC8"/>
    <w:rsid w:val="00C76DA7"/>
    <w:rsid w:val="00C8108E"/>
    <w:rsid w:val="00C82E75"/>
    <w:rsid w:val="00C8400F"/>
    <w:rsid w:val="00C869B3"/>
    <w:rsid w:val="00C90318"/>
    <w:rsid w:val="00C91EBF"/>
    <w:rsid w:val="00C932E0"/>
    <w:rsid w:val="00C952C3"/>
    <w:rsid w:val="00C96CE9"/>
    <w:rsid w:val="00C96FAD"/>
    <w:rsid w:val="00CA028B"/>
    <w:rsid w:val="00CA05AD"/>
    <w:rsid w:val="00CA1B8F"/>
    <w:rsid w:val="00CA1D8B"/>
    <w:rsid w:val="00CA222F"/>
    <w:rsid w:val="00CA6BD9"/>
    <w:rsid w:val="00CB0EC4"/>
    <w:rsid w:val="00CB33DD"/>
    <w:rsid w:val="00CB371D"/>
    <w:rsid w:val="00CC0FB5"/>
    <w:rsid w:val="00CC3F91"/>
    <w:rsid w:val="00CC5BE9"/>
    <w:rsid w:val="00CC5E7A"/>
    <w:rsid w:val="00CC6180"/>
    <w:rsid w:val="00CC6822"/>
    <w:rsid w:val="00CC6AE3"/>
    <w:rsid w:val="00CC6B69"/>
    <w:rsid w:val="00CC717D"/>
    <w:rsid w:val="00CC7207"/>
    <w:rsid w:val="00CC79F7"/>
    <w:rsid w:val="00CC7E51"/>
    <w:rsid w:val="00CD14DF"/>
    <w:rsid w:val="00CD243D"/>
    <w:rsid w:val="00CD3F69"/>
    <w:rsid w:val="00CD4E0D"/>
    <w:rsid w:val="00CD7DED"/>
    <w:rsid w:val="00CD7EBF"/>
    <w:rsid w:val="00CE269F"/>
    <w:rsid w:val="00CE318E"/>
    <w:rsid w:val="00CE3933"/>
    <w:rsid w:val="00CF0EBC"/>
    <w:rsid w:val="00CF2CFA"/>
    <w:rsid w:val="00CF5D1A"/>
    <w:rsid w:val="00CF67FA"/>
    <w:rsid w:val="00CF6D8B"/>
    <w:rsid w:val="00D0179C"/>
    <w:rsid w:val="00D032B1"/>
    <w:rsid w:val="00D045C3"/>
    <w:rsid w:val="00D04F1E"/>
    <w:rsid w:val="00D068AA"/>
    <w:rsid w:val="00D1036F"/>
    <w:rsid w:val="00D11025"/>
    <w:rsid w:val="00D14246"/>
    <w:rsid w:val="00D14A0D"/>
    <w:rsid w:val="00D15359"/>
    <w:rsid w:val="00D16570"/>
    <w:rsid w:val="00D17CBE"/>
    <w:rsid w:val="00D20CF8"/>
    <w:rsid w:val="00D2448E"/>
    <w:rsid w:val="00D2470B"/>
    <w:rsid w:val="00D25470"/>
    <w:rsid w:val="00D26BFD"/>
    <w:rsid w:val="00D32688"/>
    <w:rsid w:val="00D40B09"/>
    <w:rsid w:val="00D41528"/>
    <w:rsid w:val="00D43F9C"/>
    <w:rsid w:val="00D442C3"/>
    <w:rsid w:val="00D45D01"/>
    <w:rsid w:val="00D50248"/>
    <w:rsid w:val="00D5149E"/>
    <w:rsid w:val="00D52187"/>
    <w:rsid w:val="00D541DD"/>
    <w:rsid w:val="00D5597A"/>
    <w:rsid w:val="00D560A0"/>
    <w:rsid w:val="00D57001"/>
    <w:rsid w:val="00D61DCA"/>
    <w:rsid w:val="00D62789"/>
    <w:rsid w:val="00D6318C"/>
    <w:rsid w:val="00D664EB"/>
    <w:rsid w:val="00D67159"/>
    <w:rsid w:val="00D672D3"/>
    <w:rsid w:val="00D743A9"/>
    <w:rsid w:val="00D75DCA"/>
    <w:rsid w:val="00D81150"/>
    <w:rsid w:val="00D815FC"/>
    <w:rsid w:val="00D81F9D"/>
    <w:rsid w:val="00D83D5E"/>
    <w:rsid w:val="00D854D0"/>
    <w:rsid w:val="00D870F7"/>
    <w:rsid w:val="00D914B4"/>
    <w:rsid w:val="00D91DDA"/>
    <w:rsid w:val="00D9509A"/>
    <w:rsid w:val="00D95D3F"/>
    <w:rsid w:val="00D97315"/>
    <w:rsid w:val="00D97B25"/>
    <w:rsid w:val="00DA37A3"/>
    <w:rsid w:val="00DA5390"/>
    <w:rsid w:val="00DA5AAA"/>
    <w:rsid w:val="00DA604E"/>
    <w:rsid w:val="00DA61FE"/>
    <w:rsid w:val="00DB065F"/>
    <w:rsid w:val="00DB151D"/>
    <w:rsid w:val="00DB3386"/>
    <w:rsid w:val="00DB3410"/>
    <w:rsid w:val="00DB68A8"/>
    <w:rsid w:val="00DB7C8E"/>
    <w:rsid w:val="00DB7F15"/>
    <w:rsid w:val="00DB7FB6"/>
    <w:rsid w:val="00DC0220"/>
    <w:rsid w:val="00DC12B1"/>
    <w:rsid w:val="00DC2AC5"/>
    <w:rsid w:val="00DC4357"/>
    <w:rsid w:val="00DD4A44"/>
    <w:rsid w:val="00DD6C42"/>
    <w:rsid w:val="00DD766E"/>
    <w:rsid w:val="00DE0780"/>
    <w:rsid w:val="00DE1DED"/>
    <w:rsid w:val="00DE1FA6"/>
    <w:rsid w:val="00DE2EC8"/>
    <w:rsid w:val="00DE3C94"/>
    <w:rsid w:val="00DE77D8"/>
    <w:rsid w:val="00DF066F"/>
    <w:rsid w:val="00DF40B2"/>
    <w:rsid w:val="00DF519A"/>
    <w:rsid w:val="00DF68C2"/>
    <w:rsid w:val="00E0192E"/>
    <w:rsid w:val="00E02771"/>
    <w:rsid w:val="00E03C66"/>
    <w:rsid w:val="00E04E47"/>
    <w:rsid w:val="00E05619"/>
    <w:rsid w:val="00E0698C"/>
    <w:rsid w:val="00E06CA9"/>
    <w:rsid w:val="00E10416"/>
    <w:rsid w:val="00E10A76"/>
    <w:rsid w:val="00E111CB"/>
    <w:rsid w:val="00E11C06"/>
    <w:rsid w:val="00E144C0"/>
    <w:rsid w:val="00E14AF9"/>
    <w:rsid w:val="00E159B5"/>
    <w:rsid w:val="00E167B5"/>
    <w:rsid w:val="00E16E4C"/>
    <w:rsid w:val="00E24285"/>
    <w:rsid w:val="00E251FF"/>
    <w:rsid w:val="00E33891"/>
    <w:rsid w:val="00E40006"/>
    <w:rsid w:val="00E416BA"/>
    <w:rsid w:val="00E417A1"/>
    <w:rsid w:val="00E43A9D"/>
    <w:rsid w:val="00E466A8"/>
    <w:rsid w:val="00E47648"/>
    <w:rsid w:val="00E47795"/>
    <w:rsid w:val="00E51BD4"/>
    <w:rsid w:val="00E52151"/>
    <w:rsid w:val="00E5302B"/>
    <w:rsid w:val="00E53413"/>
    <w:rsid w:val="00E54294"/>
    <w:rsid w:val="00E551D0"/>
    <w:rsid w:val="00E55805"/>
    <w:rsid w:val="00E60B49"/>
    <w:rsid w:val="00E60E37"/>
    <w:rsid w:val="00E619D0"/>
    <w:rsid w:val="00E639C9"/>
    <w:rsid w:val="00E6565C"/>
    <w:rsid w:val="00E6590C"/>
    <w:rsid w:val="00E65B30"/>
    <w:rsid w:val="00E705E6"/>
    <w:rsid w:val="00E71A48"/>
    <w:rsid w:val="00E724B0"/>
    <w:rsid w:val="00E73F09"/>
    <w:rsid w:val="00E7449D"/>
    <w:rsid w:val="00E74F8F"/>
    <w:rsid w:val="00E7557D"/>
    <w:rsid w:val="00E75885"/>
    <w:rsid w:val="00E75C35"/>
    <w:rsid w:val="00E76107"/>
    <w:rsid w:val="00E81DFA"/>
    <w:rsid w:val="00E84397"/>
    <w:rsid w:val="00E852E4"/>
    <w:rsid w:val="00E86AA3"/>
    <w:rsid w:val="00E911C2"/>
    <w:rsid w:val="00E96EF4"/>
    <w:rsid w:val="00EA3C23"/>
    <w:rsid w:val="00EA6909"/>
    <w:rsid w:val="00EA79EC"/>
    <w:rsid w:val="00EB4A1A"/>
    <w:rsid w:val="00EB7040"/>
    <w:rsid w:val="00EB73C7"/>
    <w:rsid w:val="00EB754E"/>
    <w:rsid w:val="00EC1AA3"/>
    <w:rsid w:val="00EC345E"/>
    <w:rsid w:val="00EC3A46"/>
    <w:rsid w:val="00EC4442"/>
    <w:rsid w:val="00EC5B77"/>
    <w:rsid w:val="00EC7F32"/>
    <w:rsid w:val="00ED0748"/>
    <w:rsid w:val="00ED2D46"/>
    <w:rsid w:val="00ED3B55"/>
    <w:rsid w:val="00ED569A"/>
    <w:rsid w:val="00EE018C"/>
    <w:rsid w:val="00EE03BF"/>
    <w:rsid w:val="00EE1452"/>
    <w:rsid w:val="00EE24F3"/>
    <w:rsid w:val="00EE2787"/>
    <w:rsid w:val="00EE2B8A"/>
    <w:rsid w:val="00EE444D"/>
    <w:rsid w:val="00EE49B1"/>
    <w:rsid w:val="00EE4D4F"/>
    <w:rsid w:val="00EE5C1A"/>
    <w:rsid w:val="00EE77CD"/>
    <w:rsid w:val="00EF1EA3"/>
    <w:rsid w:val="00EF3A3A"/>
    <w:rsid w:val="00EF43F8"/>
    <w:rsid w:val="00EF4C3A"/>
    <w:rsid w:val="00EF574D"/>
    <w:rsid w:val="00EF6336"/>
    <w:rsid w:val="00EF6622"/>
    <w:rsid w:val="00F0379F"/>
    <w:rsid w:val="00F070CA"/>
    <w:rsid w:val="00F07DF3"/>
    <w:rsid w:val="00F110EC"/>
    <w:rsid w:val="00F129FC"/>
    <w:rsid w:val="00F1323E"/>
    <w:rsid w:val="00F134A2"/>
    <w:rsid w:val="00F236D9"/>
    <w:rsid w:val="00F31BA0"/>
    <w:rsid w:val="00F33A50"/>
    <w:rsid w:val="00F34271"/>
    <w:rsid w:val="00F367FC"/>
    <w:rsid w:val="00F47E55"/>
    <w:rsid w:val="00F50079"/>
    <w:rsid w:val="00F5252D"/>
    <w:rsid w:val="00F56008"/>
    <w:rsid w:val="00F56107"/>
    <w:rsid w:val="00F5651F"/>
    <w:rsid w:val="00F56DB3"/>
    <w:rsid w:val="00F57746"/>
    <w:rsid w:val="00F61971"/>
    <w:rsid w:val="00F642F2"/>
    <w:rsid w:val="00F650DF"/>
    <w:rsid w:val="00F65ED3"/>
    <w:rsid w:val="00F66BE4"/>
    <w:rsid w:val="00F67BF7"/>
    <w:rsid w:val="00F708AE"/>
    <w:rsid w:val="00F8144B"/>
    <w:rsid w:val="00F81900"/>
    <w:rsid w:val="00F82030"/>
    <w:rsid w:val="00F82BA7"/>
    <w:rsid w:val="00F83614"/>
    <w:rsid w:val="00F83945"/>
    <w:rsid w:val="00F8442A"/>
    <w:rsid w:val="00F8753C"/>
    <w:rsid w:val="00F9046C"/>
    <w:rsid w:val="00F95038"/>
    <w:rsid w:val="00F96BFF"/>
    <w:rsid w:val="00F97B76"/>
    <w:rsid w:val="00FA2E84"/>
    <w:rsid w:val="00FA39F5"/>
    <w:rsid w:val="00FA712F"/>
    <w:rsid w:val="00FA7E68"/>
    <w:rsid w:val="00FB336F"/>
    <w:rsid w:val="00FB6DF5"/>
    <w:rsid w:val="00FB7E0B"/>
    <w:rsid w:val="00FC29A0"/>
    <w:rsid w:val="00FC65AF"/>
    <w:rsid w:val="00FD03D9"/>
    <w:rsid w:val="00FD1D2F"/>
    <w:rsid w:val="00FE3B73"/>
    <w:rsid w:val="00FE4B0D"/>
    <w:rsid w:val="00FE78BB"/>
    <w:rsid w:val="00FF1445"/>
    <w:rsid w:val="00FF1824"/>
    <w:rsid w:val="00FF2466"/>
    <w:rsid w:val="00FF317E"/>
    <w:rsid w:val="00FF3A10"/>
    <w:rsid w:val="00FF728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6A9B78"/>
  <w15:chartTrackingRefBased/>
  <w15:docId w15:val="{7AFE77AE-C9B1-4EC5-88F1-0E50DADE7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HTML Top of Form" w:uiPriority="99"/>
    <w:lsdException w:name="HTML Bottom of Form"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A39F5"/>
    <w:rPr>
      <w:sz w:val="24"/>
      <w:szCs w:val="24"/>
    </w:rPr>
  </w:style>
  <w:style w:type="paragraph" w:styleId="Heading2">
    <w:name w:val="heading 2"/>
    <w:basedOn w:val="Normal"/>
    <w:next w:val="Normal"/>
    <w:link w:val="Heading2Char"/>
    <w:unhideWhenUsed/>
    <w:qFormat/>
    <w:rsid w:val="00613D6C"/>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qFormat/>
    <w:pPr>
      <w:keepNext/>
      <w:outlineLvl w:val="2"/>
    </w:pPr>
    <w:rPr>
      <w:rFonts w:ascii="Arial" w:hAnsi="Arial"/>
      <w:sz w:val="20"/>
      <w:szCs w:val="20"/>
      <w:u w:val="single"/>
      <w:lang w:eastAsia="en-US"/>
    </w:rPr>
  </w:style>
  <w:style w:type="paragraph" w:styleId="Heading7">
    <w:name w:val="heading 7"/>
    <w:basedOn w:val="Normal"/>
    <w:next w:val="Normal"/>
    <w:link w:val="Heading7Char"/>
    <w:semiHidden/>
    <w:unhideWhenUsed/>
    <w:qFormat/>
    <w:rsid w:val="0089288F"/>
    <w:pPr>
      <w:spacing w:before="240" w:after="60"/>
      <w:outlineLvl w:val="6"/>
    </w:pPr>
    <w:rPr>
      <w:rFonts w:ascii="Calibri" w:hAnsi="Calibri"/>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252"/>
        <w:tab w:val="right" w:pos="8504"/>
      </w:tabs>
    </w:pPr>
    <w:rPr>
      <w:lang w:val="es-ES" w:eastAsia="es-ES"/>
    </w:rPr>
  </w:style>
  <w:style w:type="character" w:customStyle="1" w:styleId="apple-style-span">
    <w:name w:val="apple-style-span"/>
    <w:basedOn w:val="DefaultParagraphFont"/>
  </w:style>
  <w:style w:type="character" w:styleId="Strong">
    <w:name w:val="Strong"/>
    <w:uiPriority w:val="22"/>
    <w:qFormat/>
    <w:rPr>
      <w:b/>
      <w:bCs/>
    </w:rPr>
  </w:style>
  <w:style w:type="character" w:customStyle="1" w:styleId="apple-converted-space">
    <w:name w:val="apple-converted-space"/>
    <w:basedOn w:val="DefaultParagraphFont"/>
  </w:style>
  <w:style w:type="paragraph" w:styleId="NormalWeb">
    <w:name w:val="Normal (Web)"/>
    <w:basedOn w:val="Normal"/>
    <w:uiPriority w:val="99"/>
    <w:pPr>
      <w:spacing w:before="100" w:beforeAutospacing="1" w:after="100" w:afterAutospacing="1"/>
    </w:pPr>
  </w:style>
  <w:style w:type="paragraph" w:styleId="Footer">
    <w:name w:val="footer"/>
    <w:basedOn w:val="Normal"/>
    <w:link w:val="FooterChar"/>
    <w:uiPriority w:val="99"/>
    <w:pPr>
      <w:tabs>
        <w:tab w:val="center" w:pos="4819"/>
        <w:tab w:val="right" w:pos="9638"/>
      </w:tabs>
    </w:pPr>
    <w:rPr>
      <w:lang w:val="x-none" w:eastAsia="x-none"/>
    </w:rPr>
  </w:style>
  <w:style w:type="character" w:styleId="Hyperlink">
    <w:name w:val="Hyperlink"/>
    <w:rPr>
      <w:color w:val="0000FF"/>
      <w:u w:val="single"/>
    </w:rPr>
  </w:style>
  <w:style w:type="character" w:customStyle="1" w:styleId="Heading3Char">
    <w:name w:val="Heading 3 Char"/>
    <w:link w:val="Heading3"/>
    <w:locked/>
    <w:rPr>
      <w:rFonts w:ascii="Arial" w:hAnsi="Arial"/>
      <w:u w:val="single"/>
      <w:lang w:val="lt-LT" w:eastAsia="en-US" w:bidi="ar-SA"/>
    </w:rPr>
  </w:style>
  <w:style w:type="paragraph" w:styleId="BodyText">
    <w:name w:val="Body Text"/>
    <w:basedOn w:val="Normal"/>
    <w:rPr>
      <w:sz w:val="26"/>
      <w:szCs w:val="20"/>
      <w:lang w:eastAsia="en-US"/>
    </w:rPr>
  </w:style>
  <w:style w:type="paragraph" w:customStyle="1" w:styleId="Default">
    <w:name w:val="Default"/>
    <w:pPr>
      <w:autoSpaceDE w:val="0"/>
      <w:autoSpaceDN w:val="0"/>
      <w:adjustRightInd w:val="0"/>
    </w:pPr>
    <w:rPr>
      <w:rFonts w:ascii="Arial" w:hAnsi="Arial" w:cs="Arial"/>
      <w:color w:val="000000"/>
      <w:sz w:val="24"/>
      <w:szCs w:val="24"/>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022C77"/>
    <w:rPr>
      <w:rFonts w:ascii="Tahoma" w:hAnsi="Tahoma"/>
      <w:sz w:val="16"/>
      <w:szCs w:val="16"/>
      <w:lang w:val="x-none" w:eastAsia="x-none"/>
    </w:rPr>
  </w:style>
  <w:style w:type="character" w:customStyle="1" w:styleId="BalloonTextChar">
    <w:name w:val="Balloon Text Char"/>
    <w:link w:val="BalloonText"/>
    <w:rsid w:val="00022C77"/>
    <w:rPr>
      <w:rFonts w:ascii="Tahoma" w:hAnsi="Tahoma" w:cs="Tahoma"/>
      <w:sz w:val="16"/>
      <w:szCs w:val="16"/>
    </w:rPr>
  </w:style>
  <w:style w:type="character" w:styleId="CommentReference">
    <w:name w:val="annotation reference"/>
    <w:rsid w:val="00636579"/>
    <w:rPr>
      <w:sz w:val="16"/>
      <w:szCs w:val="16"/>
    </w:rPr>
  </w:style>
  <w:style w:type="paragraph" w:styleId="CommentText">
    <w:name w:val="annotation text"/>
    <w:basedOn w:val="Normal"/>
    <w:link w:val="CommentTextChar"/>
    <w:rsid w:val="00636579"/>
    <w:rPr>
      <w:sz w:val="20"/>
      <w:szCs w:val="20"/>
    </w:rPr>
  </w:style>
  <w:style w:type="character" w:customStyle="1" w:styleId="CommentTextChar">
    <w:name w:val="Comment Text Char"/>
    <w:basedOn w:val="DefaultParagraphFont"/>
    <w:link w:val="CommentText"/>
    <w:rsid w:val="00636579"/>
  </w:style>
  <w:style w:type="paragraph" w:styleId="CommentSubject">
    <w:name w:val="annotation subject"/>
    <w:basedOn w:val="CommentText"/>
    <w:next w:val="CommentText"/>
    <w:link w:val="CommentSubjectChar"/>
    <w:rsid w:val="00636579"/>
    <w:rPr>
      <w:b/>
      <w:bCs/>
      <w:lang w:val="x-none" w:eastAsia="x-none"/>
    </w:rPr>
  </w:style>
  <w:style w:type="character" w:customStyle="1" w:styleId="CommentSubjectChar">
    <w:name w:val="Comment Subject Char"/>
    <w:link w:val="CommentSubject"/>
    <w:rsid w:val="00636579"/>
    <w:rPr>
      <w:b/>
      <w:bCs/>
    </w:rPr>
  </w:style>
  <w:style w:type="paragraph" w:styleId="NoSpacing">
    <w:name w:val="No Spacing"/>
    <w:link w:val="NoSpacingChar"/>
    <w:uiPriority w:val="1"/>
    <w:qFormat/>
    <w:rsid w:val="007817C6"/>
    <w:rPr>
      <w:rFonts w:ascii="Calibri" w:hAnsi="Calibri"/>
      <w:sz w:val="22"/>
      <w:szCs w:val="22"/>
    </w:rPr>
  </w:style>
  <w:style w:type="character" w:customStyle="1" w:styleId="NoSpacingChar">
    <w:name w:val="No Spacing Char"/>
    <w:link w:val="NoSpacing"/>
    <w:uiPriority w:val="1"/>
    <w:rsid w:val="007817C6"/>
    <w:rPr>
      <w:rFonts w:ascii="Calibri" w:hAnsi="Calibri"/>
      <w:sz w:val="22"/>
      <w:szCs w:val="22"/>
      <w:lang w:bidi="ar-SA"/>
    </w:rPr>
  </w:style>
  <w:style w:type="character" w:customStyle="1" w:styleId="HeaderChar">
    <w:name w:val="Header Char"/>
    <w:link w:val="Header"/>
    <w:uiPriority w:val="99"/>
    <w:rsid w:val="007817C6"/>
    <w:rPr>
      <w:sz w:val="24"/>
      <w:szCs w:val="24"/>
      <w:lang w:val="es-ES" w:eastAsia="es-ES"/>
    </w:rPr>
  </w:style>
  <w:style w:type="character" w:customStyle="1" w:styleId="FooterChar">
    <w:name w:val="Footer Char"/>
    <w:link w:val="Footer"/>
    <w:uiPriority w:val="99"/>
    <w:rsid w:val="007817C6"/>
    <w:rPr>
      <w:sz w:val="24"/>
      <w:szCs w:val="24"/>
    </w:rPr>
  </w:style>
  <w:style w:type="paragraph" w:styleId="HTMLPreformatted">
    <w:name w:val="HTML Preformatted"/>
    <w:basedOn w:val="Normal"/>
    <w:link w:val="HTMLPreformattedChar"/>
    <w:rsid w:val="000161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szCs w:val="20"/>
      <w:lang w:val="lv-LV" w:eastAsia="en-US"/>
    </w:rPr>
  </w:style>
  <w:style w:type="character" w:customStyle="1" w:styleId="HTMLPreformattedChar">
    <w:name w:val="HTML Preformatted Char"/>
    <w:link w:val="HTMLPreformatted"/>
    <w:rsid w:val="00016140"/>
    <w:rPr>
      <w:rFonts w:ascii="Arial Unicode MS" w:eastAsia="Arial Unicode MS" w:hAnsi="Arial Unicode MS" w:cs="Arial Unicode MS"/>
      <w:lang w:val="lv-LV" w:eastAsia="en-US"/>
    </w:rPr>
  </w:style>
  <w:style w:type="character" w:customStyle="1" w:styleId="hps">
    <w:name w:val="hps"/>
    <w:rsid w:val="00444511"/>
    <w:rPr>
      <w:color w:val="000000"/>
    </w:rPr>
  </w:style>
  <w:style w:type="paragraph" w:styleId="ListParagraph">
    <w:name w:val="List Paragraph"/>
    <w:basedOn w:val="Normal"/>
    <w:uiPriority w:val="34"/>
    <w:qFormat/>
    <w:rsid w:val="00D97315"/>
    <w:pPr>
      <w:spacing w:after="200" w:line="276" w:lineRule="auto"/>
      <w:ind w:left="720"/>
      <w:contextualSpacing/>
    </w:pPr>
    <w:rPr>
      <w:rFonts w:ascii="Calibri" w:eastAsia="Calibri" w:hAnsi="Calibri"/>
      <w:sz w:val="22"/>
      <w:szCs w:val="22"/>
      <w:lang w:eastAsia="en-US"/>
    </w:rPr>
  </w:style>
  <w:style w:type="character" w:customStyle="1" w:styleId="hpsatn">
    <w:name w:val="hps atn"/>
    <w:uiPriority w:val="99"/>
    <w:rsid w:val="001E06DC"/>
    <w:rPr>
      <w:i/>
      <w:iCs/>
      <w:color w:val="000000"/>
    </w:rPr>
  </w:style>
  <w:style w:type="paragraph" w:customStyle="1" w:styleId="Tabletext">
    <w:name w:val="Table text"/>
    <w:basedOn w:val="Default"/>
    <w:next w:val="Default"/>
    <w:uiPriority w:val="99"/>
    <w:rsid w:val="001A70A4"/>
    <w:rPr>
      <w:color w:val="auto"/>
    </w:rPr>
  </w:style>
  <w:style w:type="character" w:customStyle="1" w:styleId="Heading7Char">
    <w:name w:val="Heading 7 Char"/>
    <w:link w:val="Heading7"/>
    <w:semiHidden/>
    <w:rsid w:val="0089288F"/>
    <w:rPr>
      <w:rFonts w:ascii="Calibri" w:eastAsia="Times New Roman" w:hAnsi="Calibri" w:cs="Times New Roman"/>
      <w:sz w:val="24"/>
      <w:szCs w:val="24"/>
    </w:rPr>
  </w:style>
  <w:style w:type="character" w:customStyle="1" w:styleId="st">
    <w:name w:val="st"/>
    <w:rsid w:val="000F3D12"/>
  </w:style>
  <w:style w:type="character" w:styleId="Emphasis">
    <w:name w:val="Emphasis"/>
    <w:uiPriority w:val="20"/>
    <w:qFormat/>
    <w:rsid w:val="000F3D12"/>
    <w:rPr>
      <w:i/>
      <w:iCs/>
    </w:rPr>
  </w:style>
  <w:style w:type="character" w:customStyle="1" w:styleId="skypec2ctextspan">
    <w:name w:val="skype_c2c_text_span"/>
    <w:rsid w:val="00FF1445"/>
  </w:style>
  <w:style w:type="paragraph" w:customStyle="1" w:styleId="normaltext">
    <w:name w:val="normaltext"/>
    <w:basedOn w:val="Normal"/>
    <w:rsid w:val="009A74E9"/>
    <w:pPr>
      <w:overflowPunct w:val="0"/>
      <w:autoSpaceDE w:val="0"/>
      <w:autoSpaceDN w:val="0"/>
      <w:adjustRightInd w:val="0"/>
      <w:spacing w:before="100" w:after="100"/>
      <w:textAlignment w:val="baseline"/>
    </w:pPr>
    <w:rPr>
      <w:szCs w:val="20"/>
      <w:lang w:val="en-US" w:eastAsia="en-US"/>
    </w:rPr>
  </w:style>
  <w:style w:type="character" w:customStyle="1" w:styleId="shorttext">
    <w:name w:val="short_text"/>
    <w:rsid w:val="0089160D"/>
  </w:style>
  <w:style w:type="character" w:customStyle="1" w:styleId="value">
    <w:name w:val="value"/>
    <w:rsid w:val="00AB133B"/>
  </w:style>
  <w:style w:type="character" w:customStyle="1" w:styleId="fontstyle01">
    <w:name w:val="fontstyle01"/>
    <w:rsid w:val="009B0CF8"/>
    <w:rPr>
      <w:rFonts w:ascii="Arial-BoldMT" w:hAnsi="Arial-BoldMT" w:hint="default"/>
      <w:b/>
      <w:bCs/>
      <w:i w:val="0"/>
      <w:iCs w:val="0"/>
      <w:color w:val="000000"/>
      <w:sz w:val="20"/>
      <w:szCs w:val="20"/>
    </w:rPr>
  </w:style>
  <w:style w:type="character" w:styleId="UnresolvedMention">
    <w:name w:val="Unresolved Mention"/>
    <w:uiPriority w:val="99"/>
    <w:semiHidden/>
    <w:unhideWhenUsed/>
    <w:rsid w:val="007A3904"/>
    <w:rPr>
      <w:color w:val="605E5C"/>
      <w:shd w:val="clear" w:color="auto" w:fill="E1DFDD"/>
    </w:rPr>
  </w:style>
  <w:style w:type="character" w:customStyle="1" w:styleId="jlqj4b">
    <w:name w:val="jlqj4b"/>
    <w:basedOn w:val="DefaultParagraphFont"/>
    <w:rsid w:val="00285735"/>
  </w:style>
  <w:style w:type="character" w:customStyle="1" w:styleId="tlid-translation">
    <w:name w:val="tlid-translation"/>
    <w:rsid w:val="00B24BDE"/>
  </w:style>
  <w:style w:type="character" w:customStyle="1" w:styleId="fontstyle21">
    <w:name w:val="fontstyle21"/>
    <w:rsid w:val="003B1289"/>
    <w:rPr>
      <w:rFonts w:ascii="ArialMT" w:eastAsia="ArialMT" w:hint="eastAsia"/>
      <w:b w:val="0"/>
      <w:bCs w:val="0"/>
      <w:i w:val="0"/>
      <w:iCs w:val="0"/>
      <w:color w:val="000000"/>
      <w:sz w:val="20"/>
      <w:szCs w:val="20"/>
    </w:rPr>
  </w:style>
  <w:style w:type="character" w:customStyle="1" w:styleId="fontstyle11">
    <w:name w:val="fontstyle11"/>
    <w:rsid w:val="00CC6180"/>
    <w:rPr>
      <w:rFonts w:ascii="Arial-ItalicMT" w:hAnsi="Arial-ItalicMT" w:hint="default"/>
      <w:b w:val="0"/>
      <w:bCs w:val="0"/>
      <w:i/>
      <w:iCs/>
      <w:color w:val="000000"/>
      <w:sz w:val="20"/>
      <w:szCs w:val="20"/>
    </w:rPr>
  </w:style>
  <w:style w:type="character" w:customStyle="1" w:styleId="Heading2Char">
    <w:name w:val="Heading 2 Char"/>
    <w:link w:val="Heading2"/>
    <w:rsid w:val="00613D6C"/>
    <w:rPr>
      <w:rFonts w:ascii="Calibri Light" w:eastAsia="Times New Roman" w:hAnsi="Calibri Light" w:cs="Times New Roman"/>
      <w:b/>
      <w:bCs/>
      <w:i/>
      <w:iCs/>
      <w:sz w:val="28"/>
      <w:szCs w:val="28"/>
    </w:rPr>
  </w:style>
  <w:style w:type="paragraph" w:customStyle="1" w:styleId="TableParagraph">
    <w:name w:val="Table Paragraph"/>
    <w:basedOn w:val="Normal"/>
    <w:uiPriority w:val="1"/>
    <w:qFormat/>
    <w:rsid w:val="00551602"/>
    <w:pPr>
      <w:widowControl w:val="0"/>
      <w:autoSpaceDE w:val="0"/>
      <w:autoSpaceDN w:val="0"/>
    </w:pPr>
    <w:rPr>
      <w:rFonts w:ascii="Microsoft Sans Serif" w:eastAsia="Microsoft Sans Serif" w:hAnsi="Microsoft Sans Serif" w:cs="Microsoft Sans Serif"/>
      <w:sz w:val="22"/>
      <w:szCs w:val="22"/>
      <w:lang w:eastAsia="en-US"/>
    </w:rPr>
  </w:style>
  <w:style w:type="character" w:customStyle="1" w:styleId="q4iawc">
    <w:name w:val="q4iawc"/>
    <w:basedOn w:val="DefaultParagraphFont"/>
    <w:rsid w:val="00054B44"/>
  </w:style>
  <w:style w:type="character" w:customStyle="1" w:styleId="rynqvb">
    <w:name w:val="rynqvb"/>
    <w:basedOn w:val="DefaultParagraphFont"/>
    <w:rsid w:val="00A36B7E"/>
  </w:style>
  <w:style w:type="paragraph" w:customStyle="1" w:styleId="CM1">
    <w:name w:val="CM1"/>
    <w:basedOn w:val="Default"/>
    <w:next w:val="Default"/>
    <w:uiPriority w:val="99"/>
    <w:rsid w:val="00FC29A0"/>
    <w:rPr>
      <w:rFonts w:ascii="Times New Roman" w:hAnsi="Times New Roman" w:cs="Times New Roman"/>
      <w:color w:val="auto"/>
    </w:rPr>
  </w:style>
  <w:style w:type="paragraph" w:customStyle="1" w:styleId="CM3">
    <w:name w:val="CM3"/>
    <w:basedOn w:val="Default"/>
    <w:next w:val="Default"/>
    <w:uiPriority w:val="99"/>
    <w:rsid w:val="00FC29A0"/>
    <w:rPr>
      <w:rFonts w:ascii="Times New Roman" w:hAnsi="Times New Roman" w:cs="Times New Roman"/>
      <w:color w:val="auto"/>
    </w:rPr>
  </w:style>
  <w:style w:type="paragraph" w:styleId="z-TopofForm">
    <w:name w:val="HTML Top of Form"/>
    <w:basedOn w:val="Normal"/>
    <w:next w:val="Normal"/>
    <w:link w:val="z-TopofFormChar"/>
    <w:hidden/>
    <w:uiPriority w:val="99"/>
    <w:unhideWhenUsed/>
    <w:rsid w:val="00406411"/>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rsid w:val="00406411"/>
    <w:rPr>
      <w:rFonts w:ascii="Arial" w:hAnsi="Arial" w:cs="Arial"/>
      <w:vanish/>
      <w:sz w:val="16"/>
      <w:szCs w:val="16"/>
    </w:rPr>
  </w:style>
  <w:style w:type="paragraph" w:customStyle="1" w:styleId="placeholder">
    <w:name w:val="placeholder"/>
    <w:basedOn w:val="Normal"/>
    <w:rsid w:val="00406411"/>
    <w:pPr>
      <w:spacing w:before="100" w:beforeAutospacing="1" w:after="100" w:afterAutospacing="1"/>
    </w:pPr>
  </w:style>
  <w:style w:type="paragraph" w:styleId="z-BottomofForm">
    <w:name w:val="HTML Bottom of Form"/>
    <w:basedOn w:val="Normal"/>
    <w:next w:val="Normal"/>
    <w:link w:val="z-BottomofFormChar"/>
    <w:hidden/>
    <w:uiPriority w:val="99"/>
    <w:unhideWhenUsed/>
    <w:rsid w:val="00406411"/>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406411"/>
    <w:rPr>
      <w:rFonts w:ascii="Arial"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20348">
      <w:bodyDiv w:val="1"/>
      <w:marLeft w:val="0"/>
      <w:marRight w:val="0"/>
      <w:marTop w:val="0"/>
      <w:marBottom w:val="0"/>
      <w:divBdr>
        <w:top w:val="none" w:sz="0" w:space="0" w:color="auto"/>
        <w:left w:val="none" w:sz="0" w:space="0" w:color="auto"/>
        <w:bottom w:val="none" w:sz="0" w:space="0" w:color="auto"/>
        <w:right w:val="none" w:sz="0" w:space="0" w:color="auto"/>
      </w:divBdr>
    </w:div>
    <w:div w:id="27996321">
      <w:bodyDiv w:val="1"/>
      <w:marLeft w:val="0"/>
      <w:marRight w:val="0"/>
      <w:marTop w:val="0"/>
      <w:marBottom w:val="0"/>
      <w:divBdr>
        <w:top w:val="none" w:sz="0" w:space="0" w:color="auto"/>
        <w:left w:val="none" w:sz="0" w:space="0" w:color="auto"/>
        <w:bottom w:val="none" w:sz="0" w:space="0" w:color="auto"/>
        <w:right w:val="none" w:sz="0" w:space="0" w:color="auto"/>
      </w:divBdr>
    </w:div>
    <w:div w:id="32929702">
      <w:bodyDiv w:val="1"/>
      <w:marLeft w:val="0"/>
      <w:marRight w:val="0"/>
      <w:marTop w:val="0"/>
      <w:marBottom w:val="0"/>
      <w:divBdr>
        <w:top w:val="none" w:sz="0" w:space="0" w:color="auto"/>
        <w:left w:val="none" w:sz="0" w:space="0" w:color="auto"/>
        <w:bottom w:val="none" w:sz="0" w:space="0" w:color="auto"/>
        <w:right w:val="none" w:sz="0" w:space="0" w:color="auto"/>
      </w:divBdr>
    </w:div>
    <w:div w:id="35132143">
      <w:bodyDiv w:val="1"/>
      <w:marLeft w:val="0"/>
      <w:marRight w:val="0"/>
      <w:marTop w:val="0"/>
      <w:marBottom w:val="0"/>
      <w:divBdr>
        <w:top w:val="none" w:sz="0" w:space="0" w:color="auto"/>
        <w:left w:val="none" w:sz="0" w:space="0" w:color="auto"/>
        <w:bottom w:val="none" w:sz="0" w:space="0" w:color="auto"/>
        <w:right w:val="none" w:sz="0" w:space="0" w:color="auto"/>
      </w:divBdr>
    </w:div>
    <w:div w:id="40716912">
      <w:bodyDiv w:val="1"/>
      <w:marLeft w:val="0"/>
      <w:marRight w:val="0"/>
      <w:marTop w:val="0"/>
      <w:marBottom w:val="0"/>
      <w:divBdr>
        <w:top w:val="none" w:sz="0" w:space="0" w:color="auto"/>
        <w:left w:val="none" w:sz="0" w:space="0" w:color="auto"/>
        <w:bottom w:val="none" w:sz="0" w:space="0" w:color="auto"/>
        <w:right w:val="none" w:sz="0" w:space="0" w:color="auto"/>
      </w:divBdr>
      <w:divsChild>
        <w:div w:id="1291203144">
          <w:marLeft w:val="0"/>
          <w:marRight w:val="0"/>
          <w:marTop w:val="0"/>
          <w:marBottom w:val="0"/>
          <w:divBdr>
            <w:top w:val="none" w:sz="0" w:space="0" w:color="auto"/>
            <w:left w:val="none" w:sz="0" w:space="0" w:color="auto"/>
            <w:bottom w:val="none" w:sz="0" w:space="0" w:color="auto"/>
            <w:right w:val="none" w:sz="0" w:space="0" w:color="auto"/>
          </w:divBdr>
        </w:div>
      </w:divsChild>
    </w:div>
    <w:div w:id="65808842">
      <w:bodyDiv w:val="1"/>
      <w:marLeft w:val="0"/>
      <w:marRight w:val="0"/>
      <w:marTop w:val="0"/>
      <w:marBottom w:val="0"/>
      <w:divBdr>
        <w:top w:val="none" w:sz="0" w:space="0" w:color="auto"/>
        <w:left w:val="none" w:sz="0" w:space="0" w:color="auto"/>
        <w:bottom w:val="none" w:sz="0" w:space="0" w:color="auto"/>
        <w:right w:val="none" w:sz="0" w:space="0" w:color="auto"/>
      </w:divBdr>
    </w:div>
    <w:div w:id="69890912">
      <w:bodyDiv w:val="1"/>
      <w:marLeft w:val="0"/>
      <w:marRight w:val="0"/>
      <w:marTop w:val="0"/>
      <w:marBottom w:val="0"/>
      <w:divBdr>
        <w:top w:val="none" w:sz="0" w:space="0" w:color="auto"/>
        <w:left w:val="none" w:sz="0" w:space="0" w:color="auto"/>
        <w:bottom w:val="none" w:sz="0" w:space="0" w:color="auto"/>
        <w:right w:val="none" w:sz="0" w:space="0" w:color="auto"/>
      </w:divBdr>
    </w:div>
    <w:div w:id="98570441">
      <w:bodyDiv w:val="1"/>
      <w:marLeft w:val="0"/>
      <w:marRight w:val="0"/>
      <w:marTop w:val="0"/>
      <w:marBottom w:val="0"/>
      <w:divBdr>
        <w:top w:val="none" w:sz="0" w:space="0" w:color="auto"/>
        <w:left w:val="none" w:sz="0" w:space="0" w:color="auto"/>
        <w:bottom w:val="none" w:sz="0" w:space="0" w:color="auto"/>
        <w:right w:val="none" w:sz="0" w:space="0" w:color="auto"/>
      </w:divBdr>
    </w:div>
    <w:div w:id="104619689">
      <w:bodyDiv w:val="1"/>
      <w:marLeft w:val="0"/>
      <w:marRight w:val="0"/>
      <w:marTop w:val="0"/>
      <w:marBottom w:val="0"/>
      <w:divBdr>
        <w:top w:val="none" w:sz="0" w:space="0" w:color="auto"/>
        <w:left w:val="none" w:sz="0" w:space="0" w:color="auto"/>
        <w:bottom w:val="none" w:sz="0" w:space="0" w:color="auto"/>
        <w:right w:val="none" w:sz="0" w:space="0" w:color="auto"/>
      </w:divBdr>
    </w:div>
    <w:div w:id="125592066">
      <w:bodyDiv w:val="1"/>
      <w:marLeft w:val="0"/>
      <w:marRight w:val="0"/>
      <w:marTop w:val="0"/>
      <w:marBottom w:val="0"/>
      <w:divBdr>
        <w:top w:val="none" w:sz="0" w:space="0" w:color="auto"/>
        <w:left w:val="none" w:sz="0" w:space="0" w:color="auto"/>
        <w:bottom w:val="none" w:sz="0" w:space="0" w:color="auto"/>
        <w:right w:val="none" w:sz="0" w:space="0" w:color="auto"/>
      </w:divBdr>
    </w:div>
    <w:div w:id="134839772">
      <w:bodyDiv w:val="1"/>
      <w:marLeft w:val="0"/>
      <w:marRight w:val="0"/>
      <w:marTop w:val="0"/>
      <w:marBottom w:val="0"/>
      <w:divBdr>
        <w:top w:val="none" w:sz="0" w:space="0" w:color="auto"/>
        <w:left w:val="none" w:sz="0" w:space="0" w:color="auto"/>
        <w:bottom w:val="none" w:sz="0" w:space="0" w:color="auto"/>
        <w:right w:val="none" w:sz="0" w:space="0" w:color="auto"/>
      </w:divBdr>
    </w:div>
    <w:div w:id="144008463">
      <w:bodyDiv w:val="1"/>
      <w:marLeft w:val="0"/>
      <w:marRight w:val="0"/>
      <w:marTop w:val="0"/>
      <w:marBottom w:val="0"/>
      <w:divBdr>
        <w:top w:val="none" w:sz="0" w:space="0" w:color="auto"/>
        <w:left w:val="none" w:sz="0" w:space="0" w:color="auto"/>
        <w:bottom w:val="none" w:sz="0" w:space="0" w:color="auto"/>
        <w:right w:val="none" w:sz="0" w:space="0" w:color="auto"/>
      </w:divBdr>
    </w:div>
    <w:div w:id="146435306">
      <w:bodyDiv w:val="1"/>
      <w:marLeft w:val="0"/>
      <w:marRight w:val="0"/>
      <w:marTop w:val="0"/>
      <w:marBottom w:val="0"/>
      <w:divBdr>
        <w:top w:val="none" w:sz="0" w:space="0" w:color="auto"/>
        <w:left w:val="none" w:sz="0" w:space="0" w:color="auto"/>
        <w:bottom w:val="none" w:sz="0" w:space="0" w:color="auto"/>
        <w:right w:val="none" w:sz="0" w:space="0" w:color="auto"/>
      </w:divBdr>
    </w:div>
    <w:div w:id="157965695">
      <w:bodyDiv w:val="1"/>
      <w:marLeft w:val="0"/>
      <w:marRight w:val="0"/>
      <w:marTop w:val="0"/>
      <w:marBottom w:val="0"/>
      <w:divBdr>
        <w:top w:val="none" w:sz="0" w:space="0" w:color="auto"/>
        <w:left w:val="none" w:sz="0" w:space="0" w:color="auto"/>
        <w:bottom w:val="none" w:sz="0" w:space="0" w:color="auto"/>
        <w:right w:val="none" w:sz="0" w:space="0" w:color="auto"/>
      </w:divBdr>
    </w:div>
    <w:div w:id="159389657">
      <w:bodyDiv w:val="1"/>
      <w:marLeft w:val="0"/>
      <w:marRight w:val="0"/>
      <w:marTop w:val="0"/>
      <w:marBottom w:val="0"/>
      <w:divBdr>
        <w:top w:val="none" w:sz="0" w:space="0" w:color="auto"/>
        <w:left w:val="none" w:sz="0" w:space="0" w:color="auto"/>
        <w:bottom w:val="none" w:sz="0" w:space="0" w:color="auto"/>
        <w:right w:val="none" w:sz="0" w:space="0" w:color="auto"/>
      </w:divBdr>
    </w:div>
    <w:div w:id="168761676">
      <w:bodyDiv w:val="1"/>
      <w:marLeft w:val="0"/>
      <w:marRight w:val="0"/>
      <w:marTop w:val="0"/>
      <w:marBottom w:val="0"/>
      <w:divBdr>
        <w:top w:val="none" w:sz="0" w:space="0" w:color="auto"/>
        <w:left w:val="none" w:sz="0" w:space="0" w:color="auto"/>
        <w:bottom w:val="none" w:sz="0" w:space="0" w:color="auto"/>
        <w:right w:val="none" w:sz="0" w:space="0" w:color="auto"/>
      </w:divBdr>
    </w:div>
    <w:div w:id="199823191">
      <w:bodyDiv w:val="1"/>
      <w:marLeft w:val="0"/>
      <w:marRight w:val="0"/>
      <w:marTop w:val="0"/>
      <w:marBottom w:val="0"/>
      <w:divBdr>
        <w:top w:val="none" w:sz="0" w:space="0" w:color="auto"/>
        <w:left w:val="none" w:sz="0" w:space="0" w:color="auto"/>
        <w:bottom w:val="none" w:sz="0" w:space="0" w:color="auto"/>
        <w:right w:val="none" w:sz="0" w:space="0" w:color="auto"/>
      </w:divBdr>
    </w:div>
    <w:div w:id="212625090">
      <w:bodyDiv w:val="1"/>
      <w:marLeft w:val="0"/>
      <w:marRight w:val="0"/>
      <w:marTop w:val="0"/>
      <w:marBottom w:val="0"/>
      <w:divBdr>
        <w:top w:val="none" w:sz="0" w:space="0" w:color="auto"/>
        <w:left w:val="none" w:sz="0" w:space="0" w:color="auto"/>
        <w:bottom w:val="none" w:sz="0" w:space="0" w:color="auto"/>
        <w:right w:val="none" w:sz="0" w:space="0" w:color="auto"/>
      </w:divBdr>
    </w:div>
    <w:div w:id="230308909">
      <w:bodyDiv w:val="1"/>
      <w:marLeft w:val="0"/>
      <w:marRight w:val="0"/>
      <w:marTop w:val="0"/>
      <w:marBottom w:val="0"/>
      <w:divBdr>
        <w:top w:val="none" w:sz="0" w:space="0" w:color="auto"/>
        <w:left w:val="none" w:sz="0" w:space="0" w:color="auto"/>
        <w:bottom w:val="none" w:sz="0" w:space="0" w:color="auto"/>
        <w:right w:val="none" w:sz="0" w:space="0" w:color="auto"/>
      </w:divBdr>
    </w:div>
    <w:div w:id="254293560">
      <w:bodyDiv w:val="1"/>
      <w:marLeft w:val="0"/>
      <w:marRight w:val="0"/>
      <w:marTop w:val="0"/>
      <w:marBottom w:val="0"/>
      <w:divBdr>
        <w:top w:val="none" w:sz="0" w:space="0" w:color="auto"/>
        <w:left w:val="none" w:sz="0" w:space="0" w:color="auto"/>
        <w:bottom w:val="none" w:sz="0" w:space="0" w:color="auto"/>
        <w:right w:val="none" w:sz="0" w:space="0" w:color="auto"/>
      </w:divBdr>
    </w:div>
    <w:div w:id="266933815">
      <w:bodyDiv w:val="1"/>
      <w:marLeft w:val="0"/>
      <w:marRight w:val="0"/>
      <w:marTop w:val="0"/>
      <w:marBottom w:val="0"/>
      <w:divBdr>
        <w:top w:val="none" w:sz="0" w:space="0" w:color="auto"/>
        <w:left w:val="none" w:sz="0" w:space="0" w:color="auto"/>
        <w:bottom w:val="none" w:sz="0" w:space="0" w:color="auto"/>
        <w:right w:val="none" w:sz="0" w:space="0" w:color="auto"/>
      </w:divBdr>
    </w:div>
    <w:div w:id="271980000">
      <w:bodyDiv w:val="1"/>
      <w:marLeft w:val="0"/>
      <w:marRight w:val="0"/>
      <w:marTop w:val="0"/>
      <w:marBottom w:val="0"/>
      <w:divBdr>
        <w:top w:val="none" w:sz="0" w:space="0" w:color="auto"/>
        <w:left w:val="none" w:sz="0" w:space="0" w:color="auto"/>
        <w:bottom w:val="none" w:sz="0" w:space="0" w:color="auto"/>
        <w:right w:val="none" w:sz="0" w:space="0" w:color="auto"/>
      </w:divBdr>
    </w:div>
    <w:div w:id="274292294">
      <w:bodyDiv w:val="1"/>
      <w:marLeft w:val="0"/>
      <w:marRight w:val="0"/>
      <w:marTop w:val="0"/>
      <w:marBottom w:val="0"/>
      <w:divBdr>
        <w:top w:val="none" w:sz="0" w:space="0" w:color="auto"/>
        <w:left w:val="none" w:sz="0" w:space="0" w:color="auto"/>
        <w:bottom w:val="none" w:sz="0" w:space="0" w:color="auto"/>
        <w:right w:val="none" w:sz="0" w:space="0" w:color="auto"/>
      </w:divBdr>
    </w:div>
    <w:div w:id="283386128">
      <w:bodyDiv w:val="1"/>
      <w:marLeft w:val="0"/>
      <w:marRight w:val="0"/>
      <w:marTop w:val="0"/>
      <w:marBottom w:val="0"/>
      <w:divBdr>
        <w:top w:val="none" w:sz="0" w:space="0" w:color="auto"/>
        <w:left w:val="none" w:sz="0" w:space="0" w:color="auto"/>
        <w:bottom w:val="none" w:sz="0" w:space="0" w:color="auto"/>
        <w:right w:val="none" w:sz="0" w:space="0" w:color="auto"/>
      </w:divBdr>
    </w:div>
    <w:div w:id="284195382">
      <w:bodyDiv w:val="1"/>
      <w:marLeft w:val="0"/>
      <w:marRight w:val="0"/>
      <w:marTop w:val="0"/>
      <w:marBottom w:val="0"/>
      <w:divBdr>
        <w:top w:val="none" w:sz="0" w:space="0" w:color="auto"/>
        <w:left w:val="none" w:sz="0" w:space="0" w:color="auto"/>
        <w:bottom w:val="none" w:sz="0" w:space="0" w:color="auto"/>
        <w:right w:val="none" w:sz="0" w:space="0" w:color="auto"/>
      </w:divBdr>
    </w:div>
    <w:div w:id="286669011">
      <w:bodyDiv w:val="1"/>
      <w:marLeft w:val="0"/>
      <w:marRight w:val="0"/>
      <w:marTop w:val="0"/>
      <w:marBottom w:val="0"/>
      <w:divBdr>
        <w:top w:val="none" w:sz="0" w:space="0" w:color="auto"/>
        <w:left w:val="none" w:sz="0" w:space="0" w:color="auto"/>
        <w:bottom w:val="none" w:sz="0" w:space="0" w:color="auto"/>
        <w:right w:val="none" w:sz="0" w:space="0" w:color="auto"/>
      </w:divBdr>
    </w:div>
    <w:div w:id="310863859">
      <w:bodyDiv w:val="1"/>
      <w:marLeft w:val="0"/>
      <w:marRight w:val="0"/>
      <w:marTop w:val="0"/>
      <w:marBottom w:val="0"/>
      <w:divBdr>
        <w:top w:val="none" w:sz="0" w:space="0" w:color="auto"/>
        <w:left w:val="none" w:sz="0" w:space="0" w:color="auto"/>
        <w:bottom w:val="none" w:sz="0" w:space="0" w:color="auto"/>
        <w:right w:val="none" w:sz="0" w:space="0" w:color="auto"/>
      </w:divBdr>
    </w:div>
    <w:div w:id="331033224">
      <w:bodyDiv w:val="1"/>
      <w:marLeft w:val="0"/>
      <w:marRight w:val="0"/>
      <w:marTop w:val="0"/>
      <w:marBottom w:val="0"/>
      <w:divBdr>
        <w:top w:val="none" w:sz="0" w:space="0" w:color="auto"/>
        <w:left w:val="none" w:sz="0" w:space="0" w:color="auto"/>
        <w:bottom w:val="none" w:sz="0" w:space="0" w:color="auto"/>
        <w:right w:val="none" w:sz="0" w:space="0" w:color="auto"/>
      </w:divBdr>
    </w:div>
    <w:div w:id="334455338">
      <w:bodyDiv w:val="1"/>
      <w:marLeft w:val="0"/>
      <w:marRight w:val="0"/>
      <w:marTop w:val="0"/>
      <w:marBottom w:val="0"/>
      <w:divBdr>
        <w:top w:val="none" w:sz="0" w:space="0" w:color="auto"/>
        <w:left w:val="none" w:sz="0" w:space="0" w:color="auto"/>
        <w:bottom w:val="none" w:sz="0" w:space="0" w:color="auto"/>
        <w:right w:val="none" w:sz="0" w:space="0" w:color="auto"/>
      </w:divBdr>
    </w:div>
    <w:div w:id="336075554">
      <w:bodyDiv w:val="1"/>
      <w:marLeft w:val="0"/>
      <w:marRight w:val="0"/>
      <w:marTop w:val="0"/>
      <w:marBottom w:val="0"/>
      <w:divBdr>
        <w:top w:val="none" w:sz="0" w:space="0" w:color="auto"/>
        <w:left w:val="none" w:sz="0" w:space="0" w:color="auto"/>
        <w:bottom w:val="none" w:sz="0" w:space="0" w:color="auto"/>
        <w:right w:val="none" w:sz="0" w:space="0" w:color="auto"/>
      </w:divBdr>
    </w:div>
    <w:div w:id="353966462">
      <w:bodyDiv w:val="1"/>
      <w:marLeft w:val="0"/>
      <w:marRight w:val="0"/>
      <w:marTop w:val="0"/>
      <w:marBottom w:val="0"/>
      <w:divBdr>
        <w:top w:val="none" w:sz="0" w:space="0" w:color="auto"/>
        <w:left w:val="none" w:sz="0" w:space="0" w:color="auto"/>
        <w:bottom w:val="none" w:sz="0" w:space="0" w:color="auto"/>
        <w:right w:val="none" w:sz="0" w:space="0" w:color="auto"/>
      </w:divBdr>
    </w:div>
    <w:div w:id="357394789">
      <w:bodyDiv w:val="1"/>
      <w:marLeft w:val="0"/>
      <w:marRight w:val="0"/>
      <w:marTop w:val="0"/>
      <w:marBottom w:val="0"/>
      <w:divBdr>
        <w:top w:val="none" w:sz="0" w:space="0" w:color="auto"/>
        <w:left w:val="none" w:sz="0" w:space="0" w:color="auto"/>
        <w:bottom w:val="none" w:sz="0" w:space="0" w:color="auto"/>
        <w:right w:val="none" w:sz="0" w:space="0" w:color="auto"/>
      </w:divBdr>
    </w:div>
    <w:div w:id="372651931">
      <w:bodyDiv w:val="1"/>
      <w:marLeft w:val="0"/>
      <w:marRight w:val="0"/>
      <w:marTop w:val="0"/>
      <w:marBottom w:val="0"/>
      <w:divBdr>
        <w:top w:val="none" w:sz="0" w:space="0" w:color="auto"/>
        <w:left w:val="none" w:sz="0" w:space="0" w:color="auto"/>
        <w:bottom w:val="none" w:sz="0" w:space="0" w:color="auto"/>
        <w:right w:val="none" w:sz="0" w:space="0" w:color="auto"/>
      </w:divBdr>
    </w:div>
    <w:div w:id="388919171">
      <w:bodyDiv w:val="1"/>
      <w:marLeft w:val="0"/>
      <w:marRight w:val="0"/>
      <w:marTop w:val="0"/>
      <w:marBottom w:val="0"/>
      <w:divBdr>
        <w:top w:val="none" w:sz="0" w:space="0" w:color="auto"/>
        <w:left w:val="none" w:sz="0" w:space="0" w:color="auto"/>
        <w:bottom w:val="none" w:sz="0" w:space="0" w:color="auto"/>
        <w:right w:val="none" w:sz="0" w:space="0" w:color="auto"/>
      </w:divBdr>
    </w:div>
    <w:div w:id="393160920">
      <w:bodyDiv w:val="1"/>
      <w:marLeft w:val="0"/>
      <w:marRight w:val="0"/>
      <w:marTop w:val="0"/>
      <w:marBottom w:val="0"/>
      <w:divBdr>
        <w:top w:val="none" w:sz="0" w:space="0" w:color="auto"/>
        <w:left w:val="none" w:sz="0" w:space="0" w:color="auto"/>
        <w:bottom w:val="none" w:sz="0" w:space="0" w:color="auto"/>
        <w:right w:val="none" w:sz="0" w:space="0" w:color="auto"/>
      </w:divBdr>
    </w:div>
    <w:div w:id="395319115">
      <w:bodyDiv w:val="1"/>
      <w:marLeft w:val="0"/>
      <w:marRight w:val="0"/>
      <w:marTop w:val="0"/>
      <w:marBottom w:val="0"/>
      <w:divBdr>
        <w:top w:val="none" w:sz="0" w:space="0" w:color="auto"/>
        <w:left w:val="none" w:sz="0" w:space="0" w:color="auto"/>
        <w:bottom w:val="none" w:sz="0" w:space="0" w:color="auto"/>
        <w:right w:val="none" w:sz="0" w:space="0" w:color="auto"/>
      </w:divBdr>
    </w:div>
    <w:div w:id="406609350">
      <w:bodyDiv w:val="1"/>
      <w:marLeft w:val="0"/>
      <w:marRight w:val="0"/>
      <w:marTop w:val="0"/>
      <w:marBottom w:val="0"/>
      <w:divBdr>
        <w:top w:val="none" w:sz="0" w:space="0" w:color="auto"/>
        <w:left w:val="none" w:sz="0" w:space="0" w:color="auto"/>
        <w:bottom w:val="none" w:sz="0" w:space="0" w:color="auto"/>
        <w:right w:val="none" w:sz="0" w:space="0" w:color="auto"/>
      </w:divBdr>
    </w:div>
    <w:div w:id="427045240">
      <w:bodyDiv w:val="1"/>
      <w:marLeft w:val="0"/>
      <w:marRight w:val="0"/>
      <w:marTop w:val="0"/>
      <w:marBottom w:val="0"/>
      <w:divBdr>
        <w:top w:val="none" w:sz="0" w:space="0" w:color="auto"/>
        <w:left w:val="none" w:sz="0" w:space="0" w:color="auto"/>
        <w:bottom w:val="none" w:sz="0" w:space="0" w:color="auto"/>
        <w:right w:val="none" w:sz="0" w:space="0" w:color="auto"/>
      </w:divBdr>
    </w:div>
    <w:div w:id="429856898">
      <w:bodyDiv w:val="1"/>
      <w:marLeft w:val="0"/>
      <w:marRight w:val="0"/>
      <w:marTop w:val="0"/>
      <w:marBottom w:val="0"/>
      <w:divBdr>
        <w:top w:val="none" w:sz="0" w:space="0" w:color="auto"/>
        <w:left w:val="none" w:sz="0" w:space="0" w:color="auto"/>
        <w:bottom w:val="none" w:sz="0" w:space="0" w:color="auto"/>
        <w:right w:val="none" w:sz="0" w:space="0" w:color="auto"/>
      </w:divBdr>
    </w:div>
    <w:div w:id="458962064">
      <w:bodyDiv w:val="1"/>
      <w:marLeft w:val="0"/>
      <w:marRight w:val="0"/>
      <w:marTop w:val="0"/>
      <w:marBottom w:val="0"/>
      <w:divBdr>
        <w:top w:val="none" w:sz="0" w:space="0" w:color="auto"/>
        <w:left w:val="none" w:sz="0" w:space="0" w:color="auto"/>
        <w:bottom w:val="none" w:sz="0" w:space="0" w:color="auto"/>
        <w:right w:val="none" w:sz="0" w:space="0" w:color="auto"/>
      </w:divBdr>
    </w:div>
    <w:div w:id="467628546">
      <w:bodyDiv w:val="1"/>
      <w:marLeft w:val="0"/>
      <w:marRight w:val="0"/>
      <w:marTop w:val="0"/>
      <w:marBottom w:val="0"/>
      <w:divBdr>
        <w:top w:val="none" w:sz="0" w:space="0" w:color="auto"/>
        <w:left w:val="none" w:sz="0" w:space="0" w:color="auto"/>
        <w:bottom w:val="none" w:sz="0" w:space="0" w:color="auto"/>
        <w:right w:val="none" w:sz="0" w:space="0" w:color="auto"/>
      </w:divBdr>
    </w:div>
    <w:div w:id="478041714">
      <w:bodyDiv w:val="1"/>
      <w:marLeft w:val="0"/>
      <w:marRight w:val="0"/>
      <w:marTop w:val="0"/>
      <w:marBottom w:val="0"/>
      <w:divBdr>
        <w:top w:val="none" w:sz="0" w:space="0" w:color="auto"/>
        <w:left w:val="none" w:sz="0" w:space="0" w:color="auto"/>
        <w:bottom w:val="none" w:sz="0" w:space="0" w:color="auto"/>
        <w:right w:val="none" w:sz="0" w:space="0" w:color="auto"/>
      </w:divBdr>
    </w:div>
    <w:div w:id="493380869">
      <w:bodyDiv w:val="1"/>
      <w:marLeft w:val="0"/>
      <w:marRight w:val="0"/>
      <w:marTop w:val="0"/>
      <w:marBottom w:val="0"/>
      <w:divBdr>
        <w:top w:val="none" w:sz="0" w:space="0" w:color="auto"/>
        <w:left w:val="none" w:sz="0" w:space="0" w:color="auto"/>
        <w:bottom w:val="none" w:sz="0" w:space="0" w:color="auto"/>
        <w:right w:val="none" w:sz="0" w:space="0" w:color="auto"/>
      </w:divBdr>
    </w:div>
    <w:div w:id="500897858">
      <w:bodyDiv w:val="1"/>
      <w:marLeft w:val="0"/>
      <w:marRight w:val="0"/>
      <w:marTop w:val="0"/>
      <w:marBottom w:val="0"/>
      <w:divBdr>
        <w:top w:val="none" w:sz="0" w:space="0" w:color="auto"/>
        <w:left w:val="none" w:sz="0" w:space="0" w:color="auto"/>
        <w:bottom w:val="none" w:sz="0" w:space="0" w:color="auto"/>
        <w:right w:val="none" w:sz="0" w:space="0" w:color="auto"/>
      </w:divBdr>
    </w:div>
    <w:div w:id="501622766">
      <w:bodyDiv w:val="1"/>
      <w:marLeft w:val="0"/>
      <w:marRight w:val="0"/>
      <w:marTop w:val="0"/>
      <w:marBottom w:val="0"/>
      <w:divBdr>
        <w:top w:val="none" w:sz="0" w:space="0" w:color="auto"/>
        <w:left w:val="none" w:sz="0" w:space="0" w:color="auto"/>
        <w:bottom w:val="none" w:sz="0" w:space="0" w:color="auto"/>
        <w:right w:val="none" w:sz="0" w:space="0" w:color="auto"/>
      </w:divBdr>
    </w:div>
    <w:div w:id="522522156">
      <w:bodyDiv w:val="1"/>
      <w:marLeft w:val="0"/>
      <w:marRight w:val="0"/>
      <w:marTop w:val="0"/>
      <w:marBottom w:val="0"/>
      <w:divBdr>
        <w:top w:val="none" w:sz="0" w:space="0" w:color="auto"/>
        <w:left w:val="none" w:sz="0" w:space="0" w:color="auto"/>
        <w:bottom w:val="none" w:sz="0" w:space="0" w:color="auto"/>
        <w:right w:val="none" w:sz="0" w:space="0" w:color="auto"/>
      </w:divBdr>
    </w:div>
    <w:div w:id="531307779">
      <w:bodyDiv w:val="1"/>
      <w:marLeft w:val="0"/>
      <w:marRight w:val="0"/>
      <w:marTop w:val="0"/>
      <w:marBottom w:val="0"/>
      <w:divBdr>
        <w:top w:val="none" w:sz="0" w:space="0" w:color="auto"/>
        <w:left w:val="none" w:sz="0" w:space="0" w:color="auto"/>
        <w:bottom w:val="none" w:sz="0" w:space="0" w:color="auto"/>
        <w:right w:val="none" w:sz="0" w:space="0" w:color="auto"/>
      </w:divBdr>
    </w:div>
    <w:div w:id="554657848">
      <w:bodyDiv w:val="1"/>
      <w:marLeft w:val="0"/>
      <w:marRight w:val="0"/>
      <w:marTop w:val="0"/>
      <w:marBottom w:val="0"/>
      <w:divBdr>
        <w:top w:val="none" w:sz="0" w:space="0" w:color="auto"/>
        <w:left w:val="none" w:sz="0" w:space="0" w:color="auto"/>
        <w:bottom w:val="none" w:sz="0" w:space="0" w:color="auto"/>
        <w:right w:val="none" w:sz="0" w:space="0" w:color="auto"/>
      </w:divBdr>
    </w:div>
    <w:div w:id="621107328">
      <w:bodyDiv w:val="1"/>
      <w:marLeft w:val="0"/>
      <w:marRight w:val="0"/>
      <w:marTop w:val="0"/>
      <w:marBottom w:val="0"/>
      <w:divBdr>
        <w:top w:val="none" w:sz="0" w:space="0" w:color="auto"/>
        <w:left w:val="none" w:sz="0" w:space="0" w:color="auto"/>
        <w:bottom w:val="none" w:sz="0" w:space="0" w:color="auto"/>
        <w:right w:val="none" w:sz="0" w:space="0" w:color="auto"/>
      </w:divBdr>
    </w:div>
    <w:div w:id="631059029">
      <w:bodyDiv w:val="1"/>
      <w:marLeft w:val="0"/>
      <w:marRight w:val="0"/>
      <w:marTop w:val="0"/>
      <w:marBottom w:val="0"/>
      <w:divBdr>
        <w:top w:val="none" w:sz="0" w:space="0" w:color="auto"/>
        <w:left w:val="none" w:sz="0" w:space="0" w:color="auto"/>
        <w:bottom w:val="none" w:sz="0" w:space="0" w:color="auto"/>
        <w:right w:val="none" w:sz="0" w:space="0" w:color="auto"/>
      </w:divBdr>
    </w:div>
    <w:div w:id="740445694">
      <w:bodyDiv w:val="1"/>
      <w:marLeft w:val="0"/>
      <w:marRight w:val="0"/>
      <w:marTop w:val="0"/>
      <w:marBottom w:val="0"/>
      <w:divBdr>
        <w:top w:val="none" w:sz="0" w:space="0" w:color="auto"/>
        <w:left w:val="none" w:sz="0" w:space="0" w:color="auto"/>
        <w:bottom w:val="none" w:sz="0" w:space="0" w:color="auto"/>
        <w:right w:val="none" w:sz="0" w:space="0" w:color="auto"/>
      </w:divBdr>
    </w:div>
    <w:div w:id="755707420">
      <w:bodyDiv w:val="1"/>
      <w:marLeft w:val="0"/>
      <w:marRight w:val="0"/>
      <w:marTop w:val="0"/>
      <w:marBottom w:val="0"/>
      <w:divBdr>
        <w:top w:val="none" w:sz="0" w:space="0" w:color="auto"/>
        <w:left w:val="none" w:sz="0" w:space="0" w:color="auto"/>
        <w:bottom w:val="none" w:sz="0" w:space="0" w:color="auto"/>
        <w:right w:val="none" w:sz="0" w:space="0" w:color="auto"/>
      </w:divBdr>
    </w:div>
    <w:div w:id="800155847">
      <w:bodyDiv w:val="1"/>
      <w:marLeft w:val="0"/>
      <w:marRight w:val="0"/>
      <w:marTop w:val="0"/>
      <w:marBottom w:val="0"/>
      <w:divBdr>
        <w:top w:val="none" w:sz="0" w:space="0" w:color="auto"/>
        <w:left w:val="none" w:sz="0" w:space="0" w:color="auto"/>
        <w:bottom w:val="none" w:sz="0" w:space="0" w:color="auto"/>
        <w:right w:val="none" w:sz="0" w:space="0" w:color="auto"/>
      </w:divBdr>
    </w:div>
    <w:div w:id="801313813">
      <w:bodyDiv w:val="1"/>
      <w:marLeft w:val="0"/>
      <w:marRight w:val="0"/>
      <w:marTop w:val="0"/>
      <w:marBottom w:val="0"/>
      <w:divBdr>
        <w:top w:val="none" w:sz="0" w:space="0" w:color="auto"/>
        <w:left w:val="none" w:sz="0" w:space="0" w:color="auto"/>
        <w:bottom w:val="none" w:sz="0" w:space="0" w:color="auto"/>
        <w:right w:val="none" w:sz="0" w:space="0" w:color="auto"/>
      </w:divBdr>
    </w:div>
    <w:div w:id="815805991">
      <w:bodyDiv w:val="1"/>
      <w:marLeft w:val="0"/>
      <w:marRight w:val="0"/>
      <w:marTop w:val="0"/>
      <w:marBottom w:val="0"/>
      <w:divBdr>
        <w:top w:val="none" w:sz="0" w:space="0" w:color="auto"/>
        <w:left w:val="none" w:sz="0" w:space="0" w:color="auto"/>
        <w:bottom w:val="none" w:sz="0" w:space="0" w:color="auto"/>
        <w:right w:val="none" w:sz="0" w:space="0" w:color="auto"/>
      </w:divBdr>
    </w:div>
    <w:div w:id="822962684">
      <w:bodyDiv w:val="1"/>
      <w:marLeft w:val="0"/>
      <w:marRight w:val="0"/>
      <w:marTop w:val="0"/>
      <w:marBottom w:val="0"/>
      <w:divBdr>
        <w:top w:val="none" w:sz="0" w:space="0" w:color="auto"/>
        <w:left w:val="none" w:sz="0" w:space="0" w:color="auto"/>
        <w:bottom w:val="none" w:sz="0" w:space="0" w:color="auto"/>
        <w:right w:val="none" w:sz="0" w:space="0" w:color="auto"/>
      </w:divBdr>
    </w:div>
    <w:div w:id="828711909">
      <w:bodyDiv w:val="1"/>
      <w:marLeft w:val="0"/>
      <w:marRight w:val="0"/>
      <w:marTop w:val="0"/>
      <w:marBottom w:val="0"/>
      <w:divBdr>
        <w:top w:val="none" w:sz="0" w:space="0" w:color="auto"/>
        <w:left w:val="none" w:sz="0" w:space="0" w:color="auto"/>
        <w:bottom w:val="none" w:sz="0" w:space="0" w:color="auto"/>
        <w:right w:val="none" w:sz="0" w:space="0" w:color="auto"/>
      </w:divBdr>
    </w:div>
    <w:div w:id="829948358">
      <w:bodyDiv w:val="1"/>
      <w:marLeft w:val="0"/>
      <w:marRight w:val="0"/>
      <w:marTop w:val="0"/>
      <w:marBottom w:val="0"/>
      <w:divBdr>
        <w:top w:val="none" w:sz="0" w:space="0" w:color="auto"/>
        <w:left w:val="none" w:sz="0" w:space="0" w:color="auto"/>
        <w:bottom w:val="none" w:sz="0" w:space="0" w:color="auto"/>
        <w:right w:val="none" w:sz="0" w:space="0" w:color="auto"/>
      </w:divBdr>
    </w:div>
    <w:div w:id="877819382">
      <w:bodyDiv w:val="1"/>
      <w:marLeft w:val="0"/>
      <w:marRight w:val="0"/>
      <w:marTop w:val="0"/>
      <w:marBottom w:val="0"/>
      <w:divBdr>
        <w:top w:val="none" w:sz="0" w:space="0" w:color="auto"/>
        <w:left w:val="none" w:sz="0" w:space="0" w:color="auto"/>
        <w:bottom w:val="none" w:sz="0" w:space="0" w:color="auto"/>
        <w:right w:val="none" w:sz="0" w:space="0" w:color="auto"/>
      </w:divBdr>
    </w:div>
    <w:div w:id="879822317">
      <w:bodyDiv w:val="1"/>
      <w:marLeft w:val="0"/>
      <w:marRight w:val="0"/>
      <w:marTop w:val="0"/>
      <w:marBottom w:val="0"/>
      <w:divBdr>
        <w:top w:val="none" w:sz="0" w:space="0" w:color="auto"/>
        <w:left w:val="none" w:sz="0" w:space="0" w:color="auto"/>
        <w:bottom w:val="none" w:sz="0" w:space="0" w:color="auto"/>
        <w:right w:val="none" w:sz="0" w:space="0" w:color="auto"/>
      </w:divBdr>
    </w:div>
    <w:div w:id="885607067">
      <w:bodyDiv w:val="1"/>
      <w:marLeft w:val="0"/>
      <w:marRight w:val="0"/>
      <w:marTop w:val="0"/>
      <w:marBottom w:val="0"/>
      <w:divBdr>
        <w:top w:val="none" w:sz="0" w:space="0" w:color="auto"/>
        <w:left w:val="none" w:sz="0" w:space="0" w:color="auto"/>
        <w:bottom w:val="none" w:sz="0" w:space="0" w:color="auto"/>
        <w:right w:val="none" w:sz="0" w:space="0" w:color="auto"/>
      </w:divBdr>
    </w:div>
    <w:div w:id="901790083">
      <w:bodyDiv w:val="1"/>
      <w:marLeft w:val="0"/>
      <w:marRight w:val="0"/>
      <w:marTop w:val="0"/>
      <w:marBottom w:val="0"/>
      <w:divBdr>
        <w:top w:val="none" w:sz="0" w:space="0" w:color="auto"/>
        <w:left w:val="none" w:sz="0" w:space="0" w:color="auto"/>
        <w:bottom w:val="none" w:sz="0" w:space="0" w:color="auto"/>
        <w:right w:val="none" w:sz="0" w:space="0" w:color="auto"/>
      </w:divBdr>
    </w:div>
    <w:div w:id="903641124">
      <w:bodyDiv w:val="1"/>
      <w:marLeft w:val="0"/>
      <w:marRight w:val="0"/>
      <w:marTop w:val="0"/>
      <w:marBottom w:val="0"/>
      <w:divBdr>
        <w:top w:val="none" w:sz="0" w:space="0" w:color="auto"/>
        <w:left w:val="none" w:sz="0" w:space="0" w:color="auto"/>
        <w:bottom w:val="none" w:sz="0" w:space="0" w:color="auto"/>
        <w:right w:val="none" w:sz="0" w:space="0" w:color="auto"/>
      </w:divBdr>
    </w:div>
    <w:div w:id="936401311">
      <w:bodyDiv w:val="1"/>
      <w:marLeft w:val="0"/>
      <w:marRight w:val="0"/>
      <w:marTop w:val="0"/>
      <w:marBottom w:val="0"/>
      <w:divBdr>
        <w:top w:val="none" w:sz="0" w:space="0" w:color="auto"/>
        <w:left w:val="none" w:sz="0" w:space="0" w:color="auto"/>
        <w:bottom w:val="none" w:sz="0" w:space="0" w:color="auto"/>
        <w:right w:val="none" w:sz="0" w:space="0" w:color="auto"/>
      </w:divBdr>
    </w:div>
    <w:div w:id="966545252">
      <w:bodyDiv w:val="1"/>
      <w:marLeft w:val="0"/>
      <w:marRight w:val="0"/>
      <w:marTop w:val="0"/>
      <w:marBottom w:val="0"/>
      <w:divBdr>
        <w:top w:val="none" w:sz="0" w:space="0" w:color="auto"/>
        <w:left w:val="none" w:sz="0" w:space="0" w:color="auto"/>
        <w:bottom w:val="none" w:sz="0" w:space="0" w:color="auto"/>
        <w:right w:val="none" w:sz="0" w:space="0" w:color="auto"/>
      </w:divBdr>
    </w:div>
    <w:div w:id="983433989">
      <w:bodyDiv w:val="1"/>
      <w:marLeft w:val="0"/>
      <w:marRight w:val="0"/>
      <w:marTop w:val="0"/>
      <w:marBottom w:val="0"/>
      <w:divBdr>
        <w:top w:val="none" w:sz="0" w:space="0" w:color="auto"/>
        <w:left w:val="none" w:sz="0" w:space="0" w:color="auto"/>
        <w:bottom w:val="none" w:sz="0" w:space="0" w:color="auto"/>
        <w:right w:val="none" w:sz="0" w:space="0" w:color="auto"/>
      </w:divBdr>
    </w:div>
    <w:div w:id="996415736">
      <w:bodyDiv w:val="1"/>
      <w:marLeft w:val="0"/>
      <w:marRight w:val="0"/>
      <w:marTop w:val="0"/>
      <w:marBottom w:val="0"/>
      <w:divBdr>
        <w:top w:val="none" w:sz="0" w:space="0" w:color="auto"/>
        <w:left w:val="none" w:sz="0" w:space="0" w:color="auto"/>
        <w:bottom w:val="none" w:sz="0" w:space="0" w:color="auto"/>
        <w:right w:val="none" w:sz="0" w:space="0" w:color="auto"/>
      </w:divBdr>
    </w:div>
    <w:div w:id="1065681979">
      <w:bodyDiv w:val="1"/>
      <w:marLeft w:val="0"/>
      <w:marRight w:val="0"/>
      <w:marTop w:val="0"/>
      <w:marBottom w:val="0"/>
      <w:divBdr>
        <w:top w:val="none" w:sz="0" w:space="0" w:color="auto"/>
        <w:left w:val="none" w:sz="0" w:space="0" w:color="auto"/>
        <w:bottom w:val="none" w:sz="0" w:space="0" w:color="auto"/>
        <w:right w:val="none" w:sz="0" w:space="0" w:color="auto"/>
      </w:divBdr>
    </w:div>
    <w:div w:id="1068575186">
      <w:bodyDiv w:val="1"/>
      <w:marLeft w:val="0"/>
      <w:marRight w:val="0"/>
      <w:marTop w:val="0"/>
      <w:marBottom w:val="0"/>
      <w:divBdr>
        <w:top w:val="none" w:sz="0" w:space="0" w:color="auto"/>
        <w:left w:val="none" w:sz="0" w:space="0" w:color="auto"/>
        <w:bottom w:val="none" w:sz="0" w:space="0" w:color="auto"/>
        <w:right w:val="none" w:sz="0" w:space="0" w:color="auto"/>
      </w:divBdr>
    </w:div>
    <w:div w:id="1069227504">
      <w:bodyDiv w:val="1"/>
      <w:marLeft w:val="0"/>
      <w:marRight w:val="0"/>
      <w:marTop w:val="0"/>
      <w:marBottom w:val="0"/>
      <w:divBdr>
        <w:top w:val="none" w:sz="0" w:space="0" w:color="auto"/>
        <w:left w:val="none" w:sz="0" w:space="0" w:color="auto"/>
        <w:bottom w:val="none" w:sz="0" w:space="0" w:color="auto"/>
        <w:right w:val="none" w:sz="0" w:space="0" w:color="auto"/>
      </w:divBdr>
    </w:div>
    <w:div w:id="1079521567">
      <w:bodyDiv w:val="1"/>
      <w:marLeft w:val="0"/>
      <w:marRight w:val="0"/>
      <w:marTop w:val="0"/>
      <w:marBottom w:val="0"/>
      <w:divBdr>
        <w:top w:val="none" w:sz="0" w:space="0" w:color="auto"/>
        <w:left w:val="none" w:sz="0" w:space="0" w:color="auto"/>
        <w:bottom w:val="none" w:sz="0" w:space="0" w:color="auto"/>
        <w:right w:val="none" w:sz="0" w:space="0" w:color="auto"/>
      </w:divBdr>
    </w:div>
    <w:div w:id="1104109344">
      <w:bodyDiv w:val="1"/>
      <w:marLeft w:val="0"/>
      <w:marRight w:val="0"/>
      <w:marTop w:val="0"/>
      <w:marBottom w:val="0"/>
      <w:divBdr>
        <w:top w:val="none" w:sz="0" w:space="0" w:color="auto"/>
        <w:left w:val="none" w:sz="0" w:space="0" w:color="auto"/>
        <w:bottom w:val="none" w:sz="0" w:space="0" w:color="auto"/>
        <w:right w:val="none" w:sz="0" w:space="0" w:color="auto"/>
      </w:divBdr>
    </w:div>
    <w:div w:id="1105542238">
      <w:bodyDiv w:val="1"/>
      <w:marLeft w:val="0"/>
      <w:marRight w:val="0"/>
      <w:marTop w:val="0"/>
      <w:marBottom w:val="0"/>
      <w:divBdr>
        <w:top w:val="none" w:sz="0" w:space="0" w:color="auto"/>
        <w:left w:val="none" w:sz="0" w:space="0" w:color="auto"/>
        <w:bottom w:val="none" w:sz="0" w:space="0" w:color="auto"/>
        <w:right w:val="none" w:sz="0" w:space="0" w:color="auto"/>
      </w:divBdr>
    </w:div>
    <w:div w:id="1115830015">
      <w:bodyDiv w:val="1"/>
      <w:marLeft w:val="0"/>
      <w:marRight w:val="0"/>
      <w:marTop w:val="0"/>
      <w:marBottom w:val="0"/>
      <w:divBdr>
        <w:top w:val="none" w:sz="0" w:space="0" w:color="auto"/>
        <w:left w:val="none" w:sz="0" w:space="0" w:color="auto"/>
        <w:bottom w:val="none" w:sz="0" w:space="0" w:color="auto"/>
        <w:right w:val="none" w:sz="0" w:space="0" w:color="auto"/>
      </w:divBdr>
    </w:div>
    <w:div w:id="1136021588">
      <w:bodyDiv w:val="1"/>
      <w:marLeft w:val="0"/>
      <w:marRight w:val="0"/>
      <w:marTop w:val="0"/>
      <w:marBottom w:val="0"/>
      <w:divBdr>
        <w:top w:val="none" w:sz="0" w:space="0" w:color="auto"/>
        <w:left w:val="none" w:sz="0" w:space="0" w:color="auto"/>
        <w:bottom w:val="none" w:sz="0" w:space="0" w:color="auto"/>
        <w:right w:val="none" w:sz="0" w:space="0" w:color="auto"/>
      </w:divBdr>
    </w:div>
    <w:div w:id="1154024675">
      <w:bodyDiv w:val="1"/>
      <w:marLeft w:val="0"/>
      <w:marRight w:val="0"/>
      <w:marTop w:val="0"/>
      <w:marBottom w:val="0"/>
      <w:divBdr>
        <w:top w:val="none" w:sz="0" w:space="0" w:color="auto"/>
        <w:left w:val="none" w:sz="0" w:space="0" w:color="auto"/>
        <w:bottom w:val="none" w:sz="0" w:space="0" w:color="auto"/>
        <w:right w:val="none" w:sz="0" w:space="0" w:color="auto"/>
      </w:divBdr>
    </w:div>
    <w:div w:id="1180696871">
      <w:bodyDiv w:val="1"/>
      <w:marLeft w:val="0"/>
      <w:marRight w:val="0"/>
      <w:marTop w:val="0"/>
      <w:marBottom w:val="0"/>
      <w:divBdr>
        <w:top w:val="none" w:sz="0" w:space="0" w:color="auto"/>
        <w:left w:val="none" w:sz="0" w:space="0" w:color="auto"/>
        <w:bottom w:val="none" w:sz="0" w:space="0" w:color="auto"/>
        <w:right w:val="none" w:sz="0" w:space="0" w:color="auto"/>
      </w:divBdr>
    </w:div>
    <w:div w:id="1193957660">
      <w:bodyDiv w:val="1"/>
      <w:marLeft w:val="0"/>
      <w:marRight w:val="0"/>
      <w:marTop w:val="0"/>
      <w:marBottom w:val="0"/>
      <w:divBdr>
        <w:top w:val="none" w:sz="0" w:space="0" w:color="auto"/>
        <w:left w:val="none" w:sz="0" w:space="0" w:color="auto"/>
        <w:bottom w:val="none" w:sz="0" w:space="0" w:color="auto"/>
        <w:right w:val="none" w:sz="0" w:space="0" w:color="auto"/>
      </w:divBdr>
    </w:div>
    <w:div w:id="1199052929">
      <w:bodyDiv w:val="1"/>
      <w:marLeft w:val="0"/>
      <w:marRight w:val="0"/>
      <w:marTop w:val="0"/>
      <w:marBottom w:val="0"/>
      <w:divBdr>
        <w:top w:val="none" w:sz="0" w:space="0" w:color="auto"/>
        <w:left w:val="none" w:sz="0" w:space="0" w:color="auto"/>
        <w:bottom w:val="none" w:sz="0" w:space="0" w:color="auto"/>
        <w:right w:val="none" w:sz="0" w:space="0" w:color="auto"/>
      </w:divBdr>
    </w:div>
    <w:div w:id="1200435851">
      <w:bodyDiv w:val="1"/>
      <w:marLeft w:val="0"/>
      <w:marRight w:val="0"/>
      <w:marTop w:val="0"/>
      <w:marBottom w:val="0"/>
      <w:divBdr>
        <w:top w:val="none" w:sz="0" w:space="0" w:color="auto"/>
        <w:left w:val="none" w:sz="0" w:space="0" w:color="auto"/>
        <w:bottom w:val="none" w:sz="0" w:space="0" w:color="auto"/>
        <w:right w:val="none" w:sz="0" w:space="0" w:color="auto"/>
      </w:divBdr>
    </w:div>
    <w:div w:id="1218398760">
      <w:bodyDiv w:val="1"/>
      <w:marLeft w:val="0"/>
      <w:marRight w:val="0"/>
      <w:marTop w:val="0"/>
      <w:marBottom w:val="0"/>
      <w:divBdr>
        <w:top w:val="none" w:sz="0" w:space="0" w:color="auto"/>
        <w:left w:val="none" w:sz="0" w:space="0" w:color="auto"/>
        <w:bottom w:val="none" w:sz="0" w:space="0" w:color="auto"/>
        <w:right w:val="none" w:sz="0" w:space="0" w:color="auto"/>
      </w:divBdr>
    </w:div>
    <w:div w:id="1229531125">
      <w:bodyDiv w:val="1"/>
      <w:marLeft w:val="0"/>
      <w:marRight w:val="0"/>
      <w:marTop w:val="0"/>
      <w:marBottom w:val="0"/>
      <w:divBdr>
        <w:top w:val="none" w:sz="0" w:space="0" w:color="auto"/>
        <w:left w:val="none" w:sz="0" w:space="0" w:color="auto"/>
        <w:bottom w:val="none" w:sz="0" w:space="0" w:color="auto"/>
        <w:right w:val="none" w:sz="0" w:space="0" w:color="auto"/>
      </w:divBdr>
    </w:div>
    <w:div w:id="1239904465">
      <w:bodyDiv w:val="1"/>
      <w:marLeft w:val="0"/>
      <w:marRight w:val="0"/>
      <w:marTop w:val="0"/>
      <w:marBottom w:val="0"/>
      <w:divBdr>
        <w:top w:val="none" w:sz="0" w:space="0" w:color="auto"/>
        <w:left w:val="none" w:sz="0" w:space="0" w:color="auto"/>
        <w:bottom w:val="none" w:sz="0" w:space="0" w:color="auto"/>
        <w:right w:val="none" w:sz="0" w:space="0" w:color="auto"/>
      </w:divBdr>
    </w:div>
    <w:div w:id="1284582710">
      <w:bodyDiv w:val="1"/>
      <w:marLeft w:val="0"/>
      <w:marRight w:val="0"/>
      <w:marTop w:val="0"/>
      <w:marBottom w:val="0"/>
      <w:divBdr>
        <w:top w:val="none" w:sz="0" w:space="0" w:color="auto"/>
        <w:left w:val="none" w:sz="0" w:space="0" w:color="auto"/>
        <w:bottom w:val="none" w:sz="0" w:space="0" w:color="auto"/>
        <w:right w:val="none" w:sz="0" w:space="0" w:color="auto"/>
      </w:divBdr>
    </w:div>
    <w:div w:id="1291671365">
      <w:bodyDiv w:val="1"/>
      <w:marLeft w:val="0"/>
      <w:marRight w:val="0"/>
      <w:marTop w:val="0"/>
      <w:marBottom w:val="0"/>
      <w:divBdr>
        <w:top w:val="none" w:sz="0" w:space="0" w:color="auto"/>
        <w:left w:val="none" w:sz="0" w:space="0" w:color="auto"/>
        <w:bottom w:val="none" w:sz="0" w:space="0" w:color="auto"/>
        <w:right w:val="none" w:sz="0" w:space="0" w:color="auto"/>
      </w:divBdr>
    </w:div>
    <w:div w:id="1305814571">
      <w:bodyDiv w:val="1"/>
      <w:marLeft w:val="0"/>
      <w:marRight w:val="0"/>
      <w:marTop w:val="0"/>
      <w:marBottom w:val="0"/>
      <w:divBdr>
        <w:top w:val="none" w:sz="0" w:space="0" w:color="auto"/>
        <w:left w:val="none" w:sz="0" w:space="0" w:color="auto"/>
        <w:bottom w:val="none" w:sz="0" w:space="0" w:color="auto"/>
        <w:right w:val="none" w:sz="0" w:space="0" w:color="auto"/>
      </w:divBdr>
    </w:div>
    <w:div w:id="1307931040">
      <w:bodyDiv w:val="1"/>
      <w:marLeft w:val="0"/>
      <w:marRight w:val="0"/>
      <w:marTop w:val="0"/>
      <w:marBottom w:val="0"/>
      <w:divBdr>
        <w:top w:val="none" w:sz="0" w:space="0" w:color="auto"/>
        <w:left w:val="none" w:sz="0" w:space="0" w:color="auto"/>
        <w:bottom w:val="none" w:sz="0" w:space="0" w:color="auto"/>
        <w:right w:val="none" w:sz="0" w:space="0" w:color="auto"/>
      </w:divBdr>
    </w:div>
    <w:div w:id="1313172679">
      <w:bodyDiv w:val="1"/>
      <w:marLeft w:val="0"/>
      <w:marRight w:val="0"/>
      <w:marTop w:val="0"/>
      <w:marBottom w:val="0"/>
      <w:divBdr>
        <w:top w:val="none" w:sz="0" w:space="0" w:color="auto"/>
        <w:left w:val="none" w:sz="0" w:space="0" w:color="auto"/>
        <w:bottom w:val="none" w:sz="0" w:space="0" w:color="auto"/>
        <w:right w:val="none" w:sz="0" w:space="0" w:color="auto"/>
      </w:divBdr>
    </w:div>
    <w:div w:id="1329870628">
      <w:bodyDiv w:val="1"/>
      <w:marLeft w:val="0"/>
      <w:marRight w:val="0"/>
      <w:marTop w:val="0"/>
      <w:marBottom w:val="0"/>
      <w:divBdr>
        <w:top w:val="none" w:sz="0" w:space="0" w:color="auto"/>
        <w:left w:val="none" w:sz="0" w:space="0" w:color="auto"/>
        <w:bottom w:val="none" w:sz="0" w:space="0" w:color="auto"/>
        <w:right w:val="none" w:sz="0" w:space="0" w:color="auto"/>
      </w:divBdr>
    </w:div>
    <w:div w:id="1339188701">
      <w:bodyDiv w:val="1"/>
      <w:marLeft w:val="0"/>
      <w:marRight w:val="0"/>
      <w:marTop w:val="0"/>
      <w:marBottom w:val="0"/>
      <w:divBdr>
        <w:top w:val="none" w:sz="0" w:space="0" w:color="auto"/>
        <w:left w:val="none" w:sz="0" w:space="0" w:color="auto"/>
        <w:bottom w:val="none" w:sz="0" w:space="0" w:color="auto"/>
        <w:right w:val="none" w:sz="0" w:space="0" w:color="auto"/>
      </w:divBdr>
    </w:div>
    <w:div w:id="1359893363">
      <w:bodyDiv w:val="1"/>
      <w:marLeft w:val="0"/>
      <w:marRight w:val="0"/>
      <w:marTop w:val="0"/>
      <w:marBottom w:val="0"/>
      <w:divBdr>
        <w:top w:val="none" w:sz="0" w:space="0" w:color="auto"/>
        <w:left w:val="none" w:sz="0" w:space="0" w:color="auto"/>
        <w:bottom w:val="none" w:sz="0" w:space="0" w:color="auto"/>
        <w:right w:val="none" w:sz="0" w:space="0" w:color="auto"/>
      </w:divBdr>
    </w:div>
    <w:div w:id="1376153721">
      <w:bodyDiv w:val="1"/>
      <w:marLeft w:val="0"/>
      <w:marRight w:val="0"/>
      <w:marTop w:val="0"/>
      <w:marBottom w:val="0"/>
      <w:divBdr>
        <w:top w:val="none" w:sz="0" w:space="0" w:color="auto"/>
        <w:left w:val="none" w:sz="0" w:space="0" w:color="auto"/>
        <w:bottom w:val="none" w:sz="0" w:space="0" w:color="auto"/>
        <w:right w:val="none" w:sz="0" w:space="0" w:color="auto"/>
      </w:divBdr>
    </w:div>
    <w:div w:id="1384451588">
      <w:bodyDiv w:val="1"/>
      <w:marLeft w:val="0"/>
      <w:marRight w:val="0"/>
      <w:marTop w:val="0"/>
      <w:marBottom w:val="0"/>
      <w:divBdr>
        <w:top w:val="none" w:sz="0" w:space="0" w:color="auto"/>
        <w:left w:val="none" w:sz="0" w:space="0" w:color="auto"/>
        <w:bottom w:val="none" w:sz="0" w:space="0" w:color="auto"/>
        <w:right w:val="none" w:sz="0" w:space="0" w:color="auto"/>
      </w:divBdr>
    </w:div>
    <w:div w:id="1414350466">
      <w:bodyDiv w:val="1"/>
      <w:marLeft w:val="0"/>
      <w:marRight w:val="0"/>
      <w:marTop w:val="0"/>
      <w:marBottom w:val="0"/>
      <w:divBdr>
        <w:top w:val="none" w:sz="0" w:space="0" w:color="auto"/>
        <w:left w:val="none" w:sz="0" w:space="0" w:color="auto"/>
        <w:bottom w:val="none" w:sz="0" w:space="0" w:color="auto"/>
        <w:right w:val="none" w:sz="0" w:space="0" w:color="auto"/>
      </w:divBdr>
    </w:div>
    <w:div w:id="1418474545">
      <w:bodyDiv w:val="1"/>
      <w:marLeft w:val="0"/>
      <w:marRight w:val="0"/>
      <w:marTop w:val="0"/>
      <w:marBottom w:val="0"/>
      <w:divBdr>
        <w:top w:val="none" w:sz="0" w:space="0" w:color="auto"/>
        <w:left w:val="none" w:sz="0" w:space="0" w:color="auto"/>
        <w:bottom w:val="none" w:sz="0" w:space="0" w:color="auto"/>
        <w:right w:val="none" w:sz="0" w:space="0" w:color="auto"/>
      </w:divBdr>
    </w:div>
    <w:div w:id="1455365022">
      <w:bodyDiv w:val="1"/>
      <w:marLeft w:val="0"/>
      <w:marRight w:val="0"/>
      <w:marTop w:val="0"/>
      <w:marBottom w:val="0"/>
      <w:divBdr>
        <w:top w:val="none" w:sz="0" w:space="0" w:color="auto"/>
        <w:left w:val="none" w:sz="0" w:space="0" w:color="auto"/>
        <w:bottom w:val="none" w:sz="0" w:space="0" w:color="auto"/>
        <w:right w:val="none" w:sz="0" w:space="0" w:color="auto"/>
      </w:divBdr>
    </w:div>
    <w:div w:id="1459104806">
      <w:bodyDiv w:val="1"/>
      <w:marLeft w:val="0"/>
      <w:marRight w:val="0"/>
      <w:marTop w:val="0"/>
      <w:marBottom w:val="0"/>
      <w:divBdr>
        <w:top w:val="none" w:sz="0" w:space="0" w:color="auto"/>
        <w:left w:val="none" w:sz="0" w:space="0" w:color="auto"/>
        <w:bottom w:val="none" w:sz="0" w:space="0" w:color="auto"/>
        <w:right w:val="none" w:sz="0" w:space="0" w:color="auto"/>
      </w:divBdr>
    </w:div>
    <w:div w:id="1462963460">
      <w:bodyDiv w:val="1"/>
      <w:marLeft w:val="0"/>
      <w:marRight w:val="0"/>
      <w:marTop w:val="0"/>
      <w:marBottom w:val="0"/>
      <w:divBdr>
        <w:top w:val="none" w:sz="0" w:space="0" w:color="auto"/>
        <w:left w:val="none" w:sz="0" w:space="0" w:color="auto"/>
        <w:bottom w:val="none" w:sz="0" w:space="0" w:color="auto"/>
        <w:right w:val="none" w:sz="0" w:space="0" w:color="auto"/>
      </w:divBdr>
    </w:div>
    <w:div w:id="1477451119">
      <w:bodyDiv w:val="1"/>
      <w:marLeft w:val="0"/>
      <w:marRight w:val="0"/>
      <w:marTop w:val="0"/>
      <w:marBottom w:val="0"/>
      <w:divBdr>
        <w:top w:val="none" w:sz="0" w:space="0" w:color="auto"/>
        <w:left w:val="none" w:sz="0" w:space="0" w:color="auto"/>
        <w:bottom w:val="none" w:sz="0" w:space="0" w:color="auto"/>
        <w:right w:val="none" w:sz="0" w:space="0" w:color="auto"/>
      </w:divBdr>
    </w:div>
    <w:div w:id="1483544645">
      <w:bodyDiv w:val="1"/>
      <w:marLeft w:val="0"/>
      <w:marRight w:val="0"/>
      <w:marTop w:val="0"/>
      <w:marBottom w:val="0"/>
      <w:divBdr>
        <w:top w:val="none" w:sz="0" w:space="0" w:color="auto"/>
        <w:left w:val="none" w:sz="0" w:space="0" w:color="auto"/>
        <w:bottom w:val="none" w:sz="0" w:space="0" w:color="auto"/>
        <w:right w:val="none" w:sz="0" w:space="0" w:color="auto"/>
      </w:divBdr>
    </w:div>
    <w:div w:id="1493643001">
      <w:bodyDiv w:val="1"/>
      <w:marLeft w:val="0"/>
      <w:marRight w:val="0"/>
      <w:marTop w:val="0"/>
      <w:marBottom w:val="0"/>
      <w:divBdr>
        <w:top w:val="none" w:sz="0" w:space="0" w:color="auto"/>
        <w:left w:val="none" w:sz="0" w:space="0" w:color="auto"/>
        <w:bottom w:val="none" w:sz="0" w:space="0" w:color="auto"/>
        <w:right w:val="none" w:sz="0" w:space="0" w:color="auto"/>
      </w:divBdr>
    </w:div>
    <w:div w:id="1541623019">
      <w:bodyDiv w:val="1"/>
      <w:marLeft w:val="0"/>
      <w:marRight w:val="0"/>
      <w:marTop w:val="0"/>
      <w:marBottom w:val="0"/>
      <w:divBdr>
        <w:top w:val="none" w:sz="0" w:space="0" w:color="auto"/>
        <w:left w:val="none" w:sz="0" w:space="0" w:color="auto"/>
        <w:bottom w:val="none" w:sz="0" w:space="0" w:color="auto"/>
        <w:right w:val="none" w:sz="0" w:space="0" w:color="auto"/>
      </w:divBdr>
    </w:div>
    <w:div w:id="1552110681">
      <w:bodyDiv w:val="1"/>
      <w:marLeft w:val="0"/>
      <w:marRight w:val="0"/>
      <w:marTop w:val="0"/>
      <w:marBottom w:val="0"/>
      <w:divBdr>
        <w:top w:val="none" w:sz="0" w:space="0" w:color="auto"/>
        <w:left w:val="none" w:sz="0" w:space="0" w:color="auto"/>
        <w:bottom w:val="none" w:sz="0" w:space="0" w:color="auto"/>
        <w:right w:val="none" w:sz="0" w:space="0" w:color="auto"/>
      </w:divBdr>
    </w:div>
    <w:div w:id="1577858552">
      <w:bodyDiv w:val="1"/>
      <w:marLeft w:val="0"/>
      <w:marRight w:val="0"/>
      <w:marTop w:val="0"/>
      <w:marBottom w:val="0"/>
      <w:divBdr>
        <w:top w:val="none" w:sz="0" w:space="0" w:color="auto"/>
        <w:left w:val="none" w:sz="0" w:space="0" w:color="auto"/>
        <w:bottom w:val="none" w:sz="0" w:space="0" w:color="auto"/>
        <w:right w:val="none" w:sz="0" w:space="0" w:color="auto"/>
      </w:divBdr>
    </w:div>
    <w:div w:id="1611931640">
      <w:bodyDiv w:val="1"/>
      <w:marLeft w:val="0"/>
      <w:marRight w:val="0"/>
      <w:marTop w:val="0"/>
      <w:marBottom w:val="0"/>
      <w:divBdr>
        <w:top w:val="none" w:sz="0" w:space="0" w:color="auto"/>
        <w:left w:val="none" w:sz="0" w:space="0" w:color="auto"/>
        <w:bottom w:val="none" w:sz="0" w:space="0" w:color="auto"/>
        <w:right w:val="none" w:sz="0" w:space="0" w:color="auto"/>
      </w:divBdr>
    </w:div>
    <w:div w:id="1623877794">
      <w:bodyDiv w:val="1"/>
      <w:marLeft w:val="0"/>
      <w:marRight w:val="0"/>
      <w:marTop w:val="0"/>
      <w:marBottom w:val="0"/>
      <w:divBdr>
        <w:top w:val="none" w:sz="0" w:space="0" w:color="auto"/>
        <w:left w:val="none" w:sz="0" w:space="0" w:color="auto"/>
        <w:bottom w:val="none" w:sz="0" w:space="0" w:color="auto"/>
        <w:right w:val="none" w:sz="0" w:space="0" w:color="auto"/>
      </w:divBdr>
    </w:div>
    <w:div w:id="1628395765">
      <w:bodyDiv w:val="1"/>
      <w:marLeft w:val="0"/>
      <w:marRight w:val="0"/>
      <w:marTop w:val="0"/>
      <w:marBottom w:val="0"/>
      <w:divBdr>
        <w:top w:val="none" w:sz="0" w:space="0" w:color="auto"/>
        <w:left w:val="none" w:sz="0" w:space="0" w:color="auto"/>
        <w:bottom w:val="none" w:sz="0" w:space="0" w:color="auto"/>
        <w:right w:val="none" w:sz="0" w:space="0" w:color="auto"/>
      </w:divBdr>
    </w:div>
    <w:div w:id="1635334690">
      <w:bodyDiv w:val="1"/>
      <w:marLeft w:val="0"/>
      <w:marRight w:val="0"/>
      <w:marTop w:val="0"/>
      <w:marBottom w:val="0"/>
      <w:divBdr>
        <w:top w:val="none" w:sz="0" w:space="0" w:color="auto"/>
        <w:left w:val="none" w:sz="0" w:space="0" w:color="auto"/>
        <w:bottom w:val="none" w:sz="0" w:space="0" w:color="auto"/>
        <w:right w:val="none" w:sz="0" w:space="0" w:color="auto"/>
      </w:divBdr>
    </w:div>
    <w:div w:id="1639676880">
      <w:bodyDiv w:val="1"/>
      <w:marLeft w:val="0"/>
      <w:marRight w:val="0"/>
      <w:marTop w:val="0"/>
      <w:marBottom w:val="0"/>
      <w:divBdr>
        <w:top w:val="none" w:sz="0" w:space="0" w:color="auto"/>
        <w:left w:val="none" w:sz="0" w:space="0" w:color="auto"/>
        <w:bottom w:val="none" w:sz="0" w:space="0" w:color="auto"/>
        <w:right w:val="none" w:sz="0" w:space="0" w:color="auto"/>
      </w:divBdr>
    </w:div>
    <w:div w:id="1645427879">
      <w:bodyDiv w:val="1"/>
      <w:marLeft w:val="0"/>
      <w:marRight w:val="0"/>
      <w:marTop w:val="0"/>
      <w:marBottom w:val="0"/>
      <w:divBdr>
        <w:top w:val="none" w:sz="0" w:space="0" w:color="auto"/>
        <w:left w:val="none" w:sz="0" w:space="0" w:color="auto"/>
        <w:bottom w:val="none" w:sz="0" w:space="0" w:color="auto"/>
        <w:right w:val="none" w:sz="0" w:space="0" w:color="auto"/>
      </w:divBdr>
    </w:div>
    <w:div w:id="1648583091">
      <w:bodyDiv w:val="1"/>
      <w:marLeft w:val="0"/>
      <w:marRight w:val="0"/>
      <w:marTop w:val="0"/>
      <w:marBottom w:val="0"/>
      <w:divBdr>
        <w:top w:val="none" w:sz="0" w:space="0" w:color="auto"/>
        <w:left w:val="none" w:sz="0" w:space="0" w:color="auto"/>
        <w:bottom w:val="none" w:sz="0" w:space="0" w:color="auto"/>
        <w:right w:val="none" w:sz="0" w:space="0" w:color="auto"/>
      </w:divBdr>
    </w:div>
    <w:div w:id="1657489471">
      <w:bodyDiv w:val="1"/>
      <w:marLeft w:val="0"/>
      <w:marRight w:val="0"/>
      <w:marTop w:val="0"/>
      <w:marBottom w:val="0"/>
      <w:divBdr>
        <w:top w:val="none" w:sz="0" w:space="0" w:color="auto"/>
        <w:left w:val="none" w:sz="0" w:space="0" w:color="auto"/>
        <w:bottom w:val="none" w:sz="0" w:space="0" w:color="auto"/>
        <w:right w:val="none" w:sz="0" w:space="0" w:color="auto"/>
      </w:divBdr>
    </w:div>
    <w:div w:id="1664047166">
      <w:bodyDiv w:val="1"/>
      <w:marLeft w:val="0"/>
      <w:marRight w:val="0"/>
      <w:marTop w:val="0"/>
      <w:marBottom w:val="0"/>
      <w:divBdr>
        <w:top w:val="none" w:sz="0" w:space="0" w:color="auto"/>
        <w:left w:val="none" w:sz="0" w:space="0" w:color="auto"/>
        <w:bottom w:val="none" w:sz="0" w:space="0" w:color="auto"/>
        <w:right w:val="none" w:sz="0" w:space="0" w:color="auto"/>
      </w:divBdr>
    </w:div>
    <w:div w:id="1708531803">
      <w:bodyDiv w:val="1"/>
      <w:marLeft w:val="0"/>
      <w:marRight w:val="0"/>
      <w:marTop w:val="0"/>
      <w:marBottom w:val="0"/>
      <w:divBdr>
        <w:top w:val="none" w:sz="0" w:space="0" w:color="auto"/>
        <w:left w:val="none" w:sz="0" w:space="0" w:color="auto"/>
        <w:bottom w:val="none" w:sz="0" w:space="0" w:color="auto"/>
        <w:right w:val="none" w:sz="0" w:space="0" w:color="auto"/>
      </w:divBdr>
    </w:div>
    <w:div w:id="1719746373">
      <w:bodyDiv w:val="1"/>
      <w:marLeft w:val="0"/>
      <w:marRight w:val="0"/>
      <w:marTop w:val="0"/>
      <w:marBottom w:val="0"/>
      <w:divBdr>
        <w:top w:val="none" w:sz="0" w:space="0" w:color="auto"/>
        <w:left w:val="none" w:sz="0" w:space="0" w:color="auto"/>
        <w:bottom w:val="none" w:sz="0" w:space="0" w:color="auto"/>
        <w:right w:val="none" w:sz="0" w:space="0" w:color="auto"/>
      </w:divBdr>
    </w:div>
    <w:div w:id="1738897775">
      <w:bodyDiv w:val="1"/>
      <w:marLeft w:val="0"/>
      <w:marRight w:val="0"/>
      <w:marTop w:val="0"/>
      <w:marBottom w:val="0"/>
      <w:divBdr>
        <w:top w:val="none" w:sz="0" w:space="0" w:color="auto"/>
        <w:left w:val="none" w:sz="0" w:space="0" w:color="auto"/>
        <w:bottom w:val="none" w:sz="0" w:space="0" w:color="auto"/>
        <w:right w:val="none" w:sz="0" w:space="0" w:color="auto"/>
      </w:divBdr>
    </w:div>
    <w:div w:id="1750687535">
      <w:bodyDiv w:val="1"/>
      <w:marLeft w:val="0"/>
      <w:marRight w:val="0"/>
      <w:marTop w:val="0"/>
      <w:marBottom w:val="0"/>
      <w:divBdr>
        <w:top w:val="none" w:sz="0" w:space="0" w:color="auto"/>
        <w:left w:val="none" w:sz="0" w:space="0" w:color="auto"/>
        <w:bottom w:val="none" w:sz="0" w:space="0" w:color="auto"/>
        <w:right w:val="none" w:sz="0" w:space="0" w:color="auto"/>
      </w:divBdr>
    </w:div>
    <w:div w:id="1769740050">
      <w:bodyDiv w:val="1"/>
      <w:marLeft w:val="0"/>
      <w:marRight w:val="0"/>
      <w:marTop w:val="0"/>
      <w:marBottom w:val="0"/>
      <w:divBdr>
        <w:top w:val="none" w:sz="0" w:space="0" w:color="auto"/>
        <w:left w:val="none" w:sz="0" w:space="0" w:color="auto"/>
        <w:bottom w:val="none" w:sz="0" w:space="0" w:color="auto"/>
        <w:right w:val="none" w:sz="0" w:space="0" w:color="auto"/>
      </w:divBdr>
    </w:div>
    <w:div w:id="1799953211">
      <w:bodyDiv w:val="1"/>
      <w:marLeft w:val="0"/>
      <w:marRight w:val="0"/>
      <w:marTop w:val="0"/>
      <w:marBottom w:val="0"/>
      <w:divBdr>
        <w:top w:val="none" w:sz="0" w:space="0" w:color="auto"/>
        <w:left w:val="none" w:sz="0" w:space="0" w:color="auto"/>
        <w:bottom w:val="none" w:sz="0" w:space="0" w:color="auto"/>
        <w:right w:val="none" w:sz="0" w:space="0" w:color="auto"/>
      </w:divBdr>
    </w:div>
    <w:div w:id="1832023153">
      <w:bodyDiv w:val="1"/>
      <w:marLeft w:val="0"/>
      <w:marRight w:val="0"/>
      <w:marTop w:val="0"/>
      <w:marBottom w:val="0"/>
      <w:divBdr>
        <w:top w:val="none" w:sz="0" w:space="0" w:color="auto"/>
        <w:left w:val="none" w:sz="0" w:space="0" w:color="auto"/>
        <w:bottom w:val="none" w:sz="0" w:space="0" w:color="auto"/>
        <w:right w:val="none" w:sz="0" w:space="0" w:color="auto"/>
      </w:divBdr>
    </w:div>
    <w:div w:id="1839930011">
      <w:bodyDiv w:val="1"/>
      <w:marLeft w:val="0"/>
      <w:marRight w:val="0"/>
      <w:marTop w:val="0"/>
      <w:marBottom w:val="0"/>
      <w:divBdr>
        <w:top w:val="none" w:sz="0" w:space="0" w:color="auto"/>
        <w:left w:val="none" w:sz="0" w:space="0" w:color="auto"/>
        <w:bottom w:val="none" w:sz="0" w:space="0" w:color="auto"/>
        <w:right w:val="none" w:sz="0" w:space="0" w:color="auto"/>
      </w:divBdr>
    </w:div>
    <w:div w:id="1842427271">
      <w:bodyDiv w:val="1"/>
      <w:marLeft w:val="0"/>
      <w:marRight w:val="0"/>
      <w:marTop w:val="0"/>
      <w:marBottom w:val="0"/>
      <w:divBdr>
        <w:top w:val="none" w:sz="0" w:space="0" w:color="auto"/>
        <w:left w:val="none" w:sz="0" w:space="0" w:color="auto"/>
        <w:bottom w:val="none" w:sz="0" w:space="0" w:color="auto"/>
        <w:right w:val="none" w:sz="0" w:space="0" w:color="auto"/>
      </w:divBdr>
    </w:div>
    <w:div w:id="1844665748">
      <w:bodyDiv w:val="1"/>
      <w:marLeft w:val="0"/>
      <w:marRight w:val="0"/>
      <w:marTop w:val="0"/>
      <w:marBottom w:val="0"/>
      <w:divBdr>
        <w:top w:val="none" w:sz="0" w:space="0" w:color="auto"/>
        <w:left w:val="none" w:sz="0" w:space="0" w:color="auto"/>
        <w:bottom w:val="none" w:sz="0" w:space="0" w:color="auto"/>
        <w:right w:val="none" w:sz="0" w:space="0" w:color="auto"/>
      </w:divBdr>
    </w:div>
    <w:div w:id="1845392160">
      <w:bodyDiv w:val="1"/>
      <w:marLeft w:val="0"/>
      <w:marRight w:val="0"/>
      <w:marTop w:val="0"/>
      <w:marBottom w:val="0"/>
      <w:divBdr>
        <w:top w:val="none" w:sz="0" w:space="0" w:color="auto"/>
        <w:left w:val="none" w:sz="0" w:space="0" w:color="auto"/>
        <w:bottom w:val="none" w:sz="0" w:space="0" w:color="auto"/>
        <w:right w:val="none" w:sz="0" w:space="0" w:color="auto"/>
      </w:divBdr>
    </w:div>
    <w:div w:id="1846356722">
      <w:bodyDiv w:val="1"/>
      <w:marLeft w:val="0"/>
      <w:marRight w:val="0"/>
      <w:marTop w:val="0"/>
      <w:marBottom w:val="0"/>
      <w:divBdr>
        <w:top w:val="none" w:sz="0" w:space="0" w:color="auto"/>
        <w:left w:val="none" w:sz="0" w:space="0" w:color="auto"/>
        <w:bottom w:val="none" w:sz="0" w:space="0" w:color="auto"/>
        <w:right w:val="none" w:sz="0" w:space="0" w:color="auto"/>
      </w:divBdr>
    </w:div>
    <w:div w:id="1894467445">
      <w:bodyDiv w:val="1"/>
      <w:marLeft w:val="0"/>
      <w:marRight w:val="0"/>
      <w:marTop w:val="0"/>
      <w:marBottom w:val="0"/>
      <w:divBdr>
        <w:top w:val="none" w:sz="0" w:space="0" w:color="auto"/>
        <w:left w:val="none" w:sz="0" w:space="0" w:color="auto"/>
        <w:bottom w:val="none" w:sz="0" w:space="0" w:color="auto"/>
        <w:right w:val="none" w:sz="0" w:space="0" w:color="auto"/>
      </w:divBdr>
    </w:div>
    <w:div w:id="1909994087">
      <w:bodyDiv w:val="1"/>
      <w:marLeft w:val="0"/>
      <w:marRight w:val="0"/>
      <w:marTop w:val="0"/>
      <w:marBottom w:val="0"/>
      <w:divBdr>
        <w:top w:val="none" w:sz="0" w:space="0" w:color="auto"/>
        <w:left w:val="none" w:sz="0" w:space="0" w:color="auto"/>
        <w:bottom w:val="none" w:sz="0" w:space="0" w:color="auto"/>
        <w:right w:val="none" w:sz="0" w:space="0" w:color="auto"/>
      </w:divBdr>
    </w:div>
    <w:div w:id="1928610317">
      <w:bodyDiv w:val="1"/>
      <w:marLeft w:val="0"/>
      <w:marRight w:val="0"/>
      <w:marTop w:val="0"/>
      <w:marBottom w:val="0"/>
      <w:divBdr>
        <w:top w:val="none" w:sz="0" w:space="0" w:color="auto"/>
        <w:left w:val="none" w:sz="0" w:space="0" w:color="auto"/>
        <w:bottom w:val="none" w:sz="0" w:space="0" w:color="auto"/>
        <w:right w:val="none" w:sz="0" w:space="0" w:color="auto"/>
      </w:divBdr>
    </w:div>
    <w:div w:id="1929459369">
      <w:bodyDiv w:val="1"/>
      <w:marLeft w:val="0"/>
      <w:marRight w:val="0"/>
      <w:marTop w:val="0"/>
      <w:marBottom w:val="0"/>
      <w:divBdr>
        <w:top w:val="none" w:sz="0" w:space="0" w:color="auto"/>
        <w:left w:val="none" w:sz="0" w:space="0" w:color="auto"/>
        <w:bottom w:val="none" w:sz="0" w:space="0" w:color="auto"/>
        <w:right w:val="none" w:sz="0" w:space="0" w:color="auto"/>
      </w:divBdr>
      <w:divsChild>
        <w:div w:id="690496917">
          <w:marLeft w:val="0"/>
          <w:marRight w:val="0"/>
          <w:marTop w:val="0"/>
          <w:marBottom w:val="0"/>
          <w:divBdr>
            <w:top w:val="none" w:sz="0" w:space="0" w:color="auto"/>
            <w:left w:val="none" w:sz="0" w:space="0" w:color="auto"/>
            <w:bottom w:val="none" w:sz="0" w:space="0" w:color="auto"/>
            <w:right w:val="none" w:sz="0" w:space="0" w:color="auto"/>
          </w:divBdr>
        </w:div>
        <w:div w:id="809860344">
          <w:marLeft w:val="0"/>
          <w:marRight w:val="0"/>
          <w:marTop w:val="0"/>
          <w:marBottom w:val="0"/>
          <w:divBdr>
            <w:top w:val="none" w:sz="0" w:space="0" w:color="auto"/>
            <w:left w:val="none" w:sz="0" w:space="0" w:color="auto"/>
            <w:bottom w:val="none" w:sz="0" w:space="0" w:color="auto"/>
            <w:right w:val="none" w:sz="0" w:space="0" w:color="auto"/>
          </w:divBdr>
        </w:div>
        <w:div w:id="1082800571">
          <w:marLeft w:val="0"/>
          <w:marRight w:val="0"/>
          <w:marTop w:val="0"/>
          <w:marBottom w:val="0"/>
          <w:divBdr>
            <w:top w:val="none" w:sz="0" w:space="0" w:color="auto"/>
            <w:left w:val="none" w:sz="0" w:space="0" w:color="auto"/>
            <w:bottom w:val="none" w:sz="0" w:space="0" w:color="auto"/>
            <w:right w:val="none" w:sz="0" w:space="0" w:color="auto"/>
          </w:divBdr>
        </w:div>
        <w:div w:id="1268200090">
          <w:marLeft w:val="0"/>
          <w:marRight w:val="0"/>
          <w:marTop w:val="0"/>
          <w:marBottom w:val="0"/>
          <w:divBdr>
            <w:top w:val="none" w:sz="0" w:space="0" w:color="auto"/>
            <w:left w:val="none" w:sz="0" w:space="0" w:color="auto"/>
            <w:bottom w:val="none" w:sz="0" w:space="0" w:color="auto"/>
            <w:right w:val="none" w:sz="0" w:space="0" w:color="auto"/>
          </w:divBdr>
        </w:div>
        <w:div w:id="1302225751">
          <w:marLeft w:val="0"/>
          <w:marRight w:val="0"/>
          <w:marTop w:val="0"/>
          <w:marBottom w:val="0"/>
          <w:divBdr>
            <w:top w:val="none" w:sz="0" w:space="0" w:color="auto"/>
            <w:left w:val="none" w:sz="0" w:space="0" w:color="auto"/>
            <w:bottom w:val="none" w:sz="0" w:space="0" w:color="auto"/>
            <w:right w:val="none" w:sz="0" w:space="0" w:color="auto"/>
          </w:divBdr>
        </w:div>
        <w:div w:id="1472865337">
          <w:marLeft w:val="0"/>
          <w:marRight w:val="0"/>
          <w:marTop w:val="0"/>
          <w:marBottom w:val="0"/>
          <w:divBdr>
            <w:top w:val="none" w:sz="0" w:space="0" w:color="auto"/>
            <w:left w:val="none" w:sz="0" w:space="0" w:color="auto"/>
            <w:bottom w:val="none" w:sz="0" w:space="0" w:color="auto"/>
            <w:right w:val="none" w:sz="0" w:space="0" w:color="auto"/>
          </w:divBdr>
        </w:div>
        <w:div w:id="1538741023">
          <w:marLeft w:val="0"/>
          <w:marRight w:val="0"/>
          <w:marTop w:val="0"/>
          <w:marBottom w:val="0"/>
          <w:divBdr>
            <w:top w:val="none" w:sz="0" w:space="0" w:color="auto"/>
            <w:left w:val="none" w:sz="0" w:space="0" w:color="auto"/>
            <w:bottom w:val="none" w:sz="0" w:space="0" w:color="auto"/>
            <w:right w:val="none" w:sz="0" w:space="0" w:color="auto"/>
          </w:divBdr>
        </w:div>
        <w:div w:id="1640768794">
          <w:marLeft w:val="0"/>
          <w:marRight w:val="0"/>
          <w:marTop w:val="0"/>
          <w:marBottom w:val="0"/>
          <w:divBdr>
            <w:top w:val="none" w:sz="0" w:space="0" w:color="auto"/>
            <w:left w:val="none" w:sz="0" w:space="0" w:color="auto"/>
            <w:bottom w:val="none" w:sz="0" w:space="0" w:color="auto"/>
            <w:right w:val="none" w:sz="0" w:space="0" w:color="auto"/>
          </w:divBdr>
        </w:div>
        <w:div w:id="1642074480">
          <w:marLeft w:val="0"/>
          <w:marRight w:val="0"/>
          <w:marTop w:val="0"/>
          <w:marBottom w:val="0"/>
          <w:divBdr>
            <w:top w:val="none" w:sz="0" w:space="0" w:color="auto"/>
            <w:left w:val="none" w:sz="0" w:space="0" w:color="auto"/>
            <w:bottom w:val="none" w:sz="0" w:space="0" w:color="auto"/>
            <w:right w:val="none" w:sz="0" w:space="0" w:color="auto"/>
          </w:divBdr>
        </w:div>
        <w:div w:id="1776170520">
          <w:marLeft w:val="0"/>
          <w:marRight w:val="0"/>
          <w:marTop w:val="0"/>
          <w:marBottom w:val="0"/>
          <w:divBdr>
            <w:top w:val="none" w:sz="0" w:space="0" w:color="auto"/>
            <w:left w:val="none" w:sz="0" w:space="0" w:color="auto"/>
            <w:bottom w:val="none" w:sz="0" w:space="0" w:color="auto"/>
            <w:right w:val="none" w:sz="0" w:space="0" w:color="auto"/>
          </w:divBdr>
        </w:div>
        <w:div w:id="1813403926">
          <w:marLeft w:val="0"/>
          <w:marRight w:val="0"/>
          <w:marTop w:val="0"/>
          <w:marBottom w:val="0"/>
          <w:divBdr>
            <w:top w:val="none" w:sz="0" w:space="0" w:color="auto"/>
            <w:left w:val="none" w:sz="0" w:space="0" w:color="auto"/>
            <w:bottom w:val="none" w:sz="0" w:space="0" w:color="auto"/>
            <w:right w:val="none" w:sz="0" w:space="0" w:color="auto"/>
          </w:divBdr>
        </w:div>
        <w:div w:id="1895894339">
          <w:marLeft w:val="0"/>
          <w:marRight w:val="0"/>
          <w:marTop w:val="0"/>
          <w:marBottom w:val="0"/>
          <w:divBdr>
            <w:top w:val="none" w:sz="0" w:space="0" w:color="auto"/>
            <w:left w:val="none" w:sz="0" w:space="0" w:color="auto"/>
            <w:bottom w:val="none" w:sz="0" w:space="0" w:color="auto"/>
            <w:right w:val="none" w:sz="0" w:space="0" w:color="auto"/>
          </w:divBdr>
        </w:div>
      </w:divsChild>
    </w:div>
    <w:div w:id="1965234176">
      <w:bodyDiv w:val="1"/>
      <w:marLeft w:val="0"/>
      <w:marRight w:val="0"/>
      <w:marTop w:val="0"/>
      <w:marBottom w:val="0"/>
      <w:divBdr>
        <w:top w:val="none" w:sz="0" w:space="0" w:color="auto"/>
        <w:left w:val="none" w:sz="0" w:space="0" w:color="auto"/>
        <w:bottom w:val="none" w:sz="0" w:space="0" w:color="auto"/>
        <w:right w:val="none" w:sz="0" w:space="0" w:color="auto"/>
      </w:divBdr>
    </w:div>
    <w:div w:id="1983533123">
      <w:bodyDiv w:val="1"/>
      <w:marLeft w:val="0"/>
      <w:marRight w:val="0"/>
      <w:marTop w:val="0"/>
      <w:marBottom w:val="0"/>
      <w:divBdr>
        <w:top w:val="none" w:sz="0" w:space="0" w:color="auto"/>
        <w:left w:val="none" w:sz="0" w:space="0" w:color="auto"/>
        <w:bottom w:val="none" w:sz="0" w:space="0" w:color="auto"/>
        <w:right w:val="none" w:sz="0" w:space="0" w:color="auto"/>
      </w:divBdr>
    </w:div>
    <w:div w:id="1986080848">
      <w:bodyDiv w:val="1"/>
      <w:marLeft w:val="0"/>
      <w:marRight w:val="0"/>
      <w:marTop w:val="0"/>
      <w:marBottom w:val="0"/>
      <w:divBdr>
        <w:top w:val="none" w:sz="0" w:space="0" w:color="auto"/>
        <w:left w:val="none" w:sz="0" w:space="0" w:color="auto"/>
        <w:bottom w:val="none" w:sz="0" w:space="0" w:color="auto"/>
        <w:right w:val="none" w:sz="0" w:space="0" w:color="auto"/>
      </w:divBdr>
    </w:div>
    <w:div w:id="1987859435">
      <w:bodyDiv w:val="1"/>
      <w:marLeft w:val="0"/>
      <w:marRight w:val="0"/>
      <w:marTop w:val="0"/>
      <w:marBottom w:val="0"/>
      <w:divBdr>
        <w:top w:val="none" w:sz="0" w:space="0" w:color="auto"/>
        <w:left w:val="none" w:sz="0" w:space="0" w:color="auto"/>
        <w:bottom w:val="none" w:sz="0" w:space="0" w:color="auto"/>
        <w:right w:val="none" w:sz="0" w:space="0" w:color="auto"/>
      </w:divBdr>
    </w:div>
    <w:div w:id="1999962861">
      <w:bodyDiv w:val="1"/>
      <w:marLeft w:val="0"/>
      <w:marRight w:val="0"/>
      <w:marTop w:val="0"/>
      <w:marBottom w:val="0"/>
      <w:divBdr>
        <w:top w:val="none" w:sz="0" w:space="0" w:color="auto"/>
        <w:left w:val="none" w:sz="0" w:space="0" w:color="auto"/>
        <w:bottom w:val="none" w:sz="0" w:space="0" w:color="auto"/>
        <w:right w:val="none" w:sz="0" w:space="0" w:color="auto"/>
      </w:divBdr>
    </w:div>
    <w:div w:id="2008435865">
      <w:bodyDiv w:val="1"/>
      <w:marLeft w:val="0"/>
      <w:marRight w:val="0"/>
      <w:marTop w:val="0"/>
      <w:marBottom w:val="0"/>
      <w:divBdr>
        <w:top w:val="none" w:sz="0" w:space="0" w:color="auto"/>
        <w:left w:val="none" w:sz="0" w:space="0" w:color="auto"/>
        <w:bottom w:val="none" w:sz="0" w:space="0" w:color="auto"/>
        <w:right w:val="none" w:sz="0" w:space="0" w:color="auto"/>
      </w:divBdr>
    </w:div>
    <w:div w:id="2020237255">
      <w:bodyDiv w:val="1"/>
      <w:marLeft w:val="0"/>
      <w:marRight w:val="0"/>
      <w:marTop w:val="0"/>
      <w:marBottom w:val="0"/>
      <w:divBdr>
        <w:top w:val="none" w:sz="0" w:space="0" w:color="auto"/>
        <w:left w:val="none" w:sz="0" w:space="0" w:color="auto"/>
        <w:bottom w:val="none" w:sz="0" w:space="0" w:color="auto"/>
        <w:right w:val="none" w:sz="0" w:space="0" w:color="auto"/>
      </w:divBdr>
    </w:div>
    <w:div w:id="2034648816">
      <w:bodyDiv w:val="1"/>
      <w:marLeft w:val="0"/>
      <w:marRight w:val="0"/>
      <w:marTop w:val="0"/>
      <w:marBottom w:val="0"/>
      <w:divBdr>
        <w:top w:val="none" w:sz="0" w:space="0" w:color="auto"/>
        <w:left w:val="none" w:sz="0" w:space="0" w:color="auto"/>
        <w:bottom w:val="none" w:sz="0" w:space="0" w:color="auto"/>
        <w:right w:val="none" w:sz="0" w:space="0" w:color="auto"/>
      </w:divBdr>
    </w:div>
    <w:div w:id="2036075173">
      <w:bodyDiv w:val="1"/>
      <w:marLeft w:val="0"/>
      <w:marRight w:val="0"/>
      <w:marTop w:val="0"/>
      <w:marBottom w:val="0"/>
      <w:divBdr>
        <w:top w:val="none" w:sz="0" w:space="0" w:color="auto"/>
        <w:left w:val="none" w:sz="0" w:space="0" w:color="auto"/>
        <w:bottom w:val="none" w:sz="0" w:space="0" w:color="auto"/>
        <w:right w:val="none" w:sz="0" w:space="0" w:color="auto"/>
      </w:divBdr>
    </w:div>
    <w:div w:id="2045983209">
      <w:bodyDiv w:val="1"/>
      <w:marLeft w:val="0"/>
      <w:marRight w:val="0"/>
      <w:marTop w:val="0"/>
      <w:marBottom w:val="0"/>
      <w:divBdr>
        <w:top w:val="none" w:sz="0" w:space="0" w:color="auto"/>
        <w:left w:val="none" w:sz="0" w:space="0" w:color="auto"/>
        <w:bottom w:val="none" w:sz="0" w:space="0" w:color="auto"/>
        <w:right w:val="none" w:sz="0" w:space="0" w:color="auto"/>
      </w:divBdr>
    </w:div>
    <w:div w:id="2059279745">
      <w:bodyDiv w:val="1"/>
      <w:marLeft w:val="0"/>
      <w:marRight w:val="0"/>
      <w:marTop w:val="0"/>
      <w:marBottom w:val="0"/>
      <w:divBdr>
        <w:top w:val="none" w:sz="0" w:space="0" w:color="auto"/>
        <w:left w:val="none" w:sz="0" w:space="0" w:color="auto"/>
        <w:bottom w:val="none" w:sz="0" w:space="0" w:color="auto"/>
        <w:right w:val="none" w:sz="0" w:space="0" w:color="auto"/>
      </w:divBdr>
    </w:div>
    <w:div w:id="2061467108">
      <w:bodyDiv w:val="1"/>
      <w:marLeft w:val="0"/>
      <w:marRight w:val="0"/>
      <w:marTop w:val="0"/>
      <w:marBottom w:val="0"/>
      <w:divBdr>
        <w:top w:val="none" w:sz="0" w:space="0" w:color="auto"/>
        <w:left w:val="none" w:sz="0" w:space="0" w:color="auto"/>
        <w:bottom w:val="none" w:sz="0" w:space="0" w:color="auto"/>
        <w:right w:val="none" w:sz="0" w:space="0" w:color="auto"/>
      </w:divBdr>
    </w:div>
    <w:div w:id="2106416974">
      <w:bodyDiv w:val="1"/>
      <w:marLeft w:val="0"/>
      <w:marRight w:val="0"/>
      <w:marTop w:val="0"/>
      <w:marBottom w:val="0"/>
      <w:divBdr>
        <w:top w:val="none" w:sz="0" w:space="0" w:color="auto"/>
        <w:left w:val="none" w:sz="0" w:space="0" w:color="auto"/>
        <w:bottom w:val="none" w:sz="0" w:space="0" w:color="auto"/>
        <w:right w:val="none" w:sz="0" w:space="0" w:color="auto"/>
      </w:divBdr>
    </w:div>
    <w:div w:id="2110393519">
      <w:bodyDiv w:val="1"/>
      <w:marLeft w:val="0"/>
      <w:marRight w:val="0"/>
      <w:marTop w:val="0"/>
      <w:marBottom w:val="0"/>
      <w:divBdr>
        <w:top w:val="none" w:sz="0" w:space="0" w:color="auto"/>
        <w:left w:val="none" w:sz="0" w:space="0" w:color="auto"/>
        <w:bottom w:val="none" w:sz="0" w:space="0" w:color="auto"/>
        <w:right w:val="none" w:sz="0" w:space="0" w:color="auto"/>
      </w:divBdr>
    </w:div>
    <w:div w:id="2134205347">
      <w:bodyDiv w:val="1"/>
      <w:marLeft w:val="0"/>
      <w:marRight w:val="0"/>
      <w:marTop w:val="0"/>
      <w:marBottom w:val="0"/>
      <w:divBdr>
        <w:top w:val="none" w:sz="0" w:space="0" w:color="auto"/>
        <w:left w:val="none" w:sz="0" w:space="0" w:color="auto"/>
        <w:bottom w:val="none" w:sz="0" w:space="0" w:color="auto"/>
        <w:right w:val="none" w:sz="0" w:space="0" w:color="auto"/>
      </w:divBdr>
    </w:div>
    <w:div w:id="2147043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craftshop.lt" TargetMode="External"/><Relationship Id="rId13" Type="http://schemas.openxmlformats.org/officeDocument/2006/relationships/hyperlink" Target="http://www.uficode.eu" TargetMode="External"/><Relationship Id="rId18" Type="http://schemas.openxmlformats.org/officeDocument/2006/relationships/image" Target="media/image4.emf"/><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hyperlink" Target="mailto:info@uficode.eu" TargetMode="External"/><Relationship Id="rId17"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revo.e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fontTable" Target="fontTable.xml"/><Relationship Id="rId10" Type="http://schemas.openxmlformats.org/officeDocument/2006/relationships/hyperlink" Target="mailto:info@krevo.eu" TargetMode="External"/><Relationship Id="rId19"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hyperlink" Target="http://www.craftshop.lt" TargetMode="External"/><Relationship Id="rId14" Type="http://schemas.openxmlformats.org/officeDocument/2006/relationships/hyperlink" Target="https://poisoncentres.echa.europa.eu/appointed-bodies"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D73131-7E80-47FD-B90F-F671F8382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555</TotalTime>
  <Pages>13</Pages>
  <Words>4462</Words>
  <Characters>28535</Characters>
  <DocSecurity>0</DocSecurity>
  <Lines>237</Lines>
  <Paragraphs>65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SAUGOS DUOMENŲ LAPAS</vt:lpstr>
    </vt:vector>
  </TitlesOfParts>
  <Company/>
  <LinksUpToDate>false</LinksUpToDate>
  <CharactersWithSpaces>32932</CharactersWithSpaces>
  <SharedDoc>false</SharedDoc>
  <HLinks>
    <vt:vector size="96" baseType="variant">
      <vt:variant>
        <vt:i4>7798832</vt:i4>
      </vt:variant>
      <vt:variant>
        <vt:i4>45</vt:i4>
      </vt:variant>
      <vt:variant>
        <vt:i4>0</vt:i4>
      </vt:variant>
      <vt:variant>
        <vt:i4>5</vt:i4>
      </vt:variant>
      <vt:variant>
        <vt:lpwstr>http://www.gamtostyrimai.lt/lt/pages/view/?id=2</vt:lpwstr>
      </vt:variant>
      <vt:variant>
        <vt:lpwstr/>
      </vt:variant>
      <vt:variant>
        <vt:i4>4456474</vt:i4>
      </vt:variant>
      <vt:variant>
        <vt:i4>42</vt:i4>
      </vt:variant>
      <vt:variant>
        <vt:i4>0</vt:i4>
      </vt:variant>
      <vt:variant>
        <vt:i4>5</vt:i4>
      </vt:variant>
      <vt:variant>
        <vt:lpwstr>http://chemija.gamta.lt/cms/index</vt:lpwstr>
      </vt:variant>
      <vt:variant>
        <vt:lpwstr/>
      </vt:variant>
      <vt:variant>
        <vt:i4>5177372</vt:i4>
      </vt:variant>
      <vt:variant>
        <vt:i4>39</vt:i4>
      </vt:variant>
      <vt:variant>
        <vt:i4>0</vt:i4>
      </vt:variant>
      <vt:variant>
        <vt:i4>5</vt:i4>
      </vt:variant>
      <vt:variant>
        <vt:lpwstr>http://www.infochema.lt/infochema/rsearch/productList.jsp?productType=M&amp;queryType=1&amp;fromLink=true&amp;inlanguage=lt&amp;pathId=12</vt:lpwstr>
      </vt:variant>
      <vt:variant>
        <vt:lpwstr/>
      </vt:variant>
      <vt:variant>
        <vt:i4>5046362</vt:i4>
      </vt:variant>
      <vt:variant>
        <vt:i4>36</vt:i4>
      </vt:variant>
      <vt:variant>
        <vt:i4>0</vt:i4>
      </vt:variant>
      <vt:variant>
        <vt:i4>5</vt:i4>
      </vt:variant>
      <vt:variant>
        <vt:lpwstr>http://www.mdsystem.com/</vt:lpwstr>
      </vt:variant>
      <vt:variant>
        <vt:lpwstr/>
      </vt:variant>
      <vt:variant>
        <vt:i4>3997754</vt:i4>
      </vt:variant>
      <vt:variant>
        <vt:i4>33</vt:i4>
      </vt:variant>
      <vt:variant>
        <vt:i4>0</vt:i4>
      </vt:variant>
      <vt:variant>
        <vt:i4>5</vt:i4>
      </vt:variant>
      <vt:variant>
        <vt:lpwstr>http://www.substitution-cmr.fr/</vt:lpwstr>
      </vt:variant>
      <vt:variant>
        <vt:lpwstr/>
      </vt:variant>
      <vt:variant>
        <vt:i4>3932249</vt:i4>
      </vt:variant>
      <vt:variant>
        <vt:i4>30</vt:i4>
      </vt:variant>
      <vt:variant>
        <vt:i4>0</vt:i4>
      </vt:variant>
      <vt:variant>
        <vt:i4>5</vt:i4>
      </vt:variant>
      <vt:variant>
        <vt:lpwstr>http://www.dguv.de/ifa/en/pra/ghs_spaltenmodell/index.jsp</vt:lpwstr>
      </vt:variant>
      <vt:variant>
        <vt:lpwstr/>
      </vt:variant>
      <vt:variant>
        <vt:i4>4522076</vt:i4>
      </vt:variant>
      <vt:variant>
        <vt:i4>27</vt:i4>
      </vt:variant>
      <vt:variant>
        <vt:i4>0</vt:i4>
      </vt:variant>
      <vt:variant>
        <vt:i4>5</vt:i4>
      </vt:variant>
      <vt:variant>
        <vt:lpwstr>http://www.hse.gov.uk/coshh/essentials/index.htm</vt:lpwstr>
      </vt:variant>
      <vt:variant>
        <vt:lpwstr/>
      </vt:variant>
      <vt:variant>
        <vt:i4>6684796</vt:i4>
      </vt:variant>
      <vt:variant>
        <vt:i4>24</vt:i4>
      </vt:variant>
      <vt:variant>
        <vt:i4>0</vt:i4>
      </vt:variant>
      <vt:variant>
        <vt:i4>5</vt:i4>
      </vt:variant>
      <vt:variant>
        <vt:lpwstr>http://osha.europa.eu/en/topics/ds</vt:lpwstr>
      </vt:variant>
      <vt:variant>
        <vt:lpwstr/>
      </vt:variant>
      <vt:variant>
        <vt:i4>786500</vt:i4>
      </vt:variant>
      <vt:variant>
        <vt:i4>21</vt:i4>
      </vt:variant>
      <vt:variant>
        <vt:i4>0</vt:i4>
      </vt:variant>
      <vt:variant>
        <vt:i4>5</vt:i4>
      </vt:variant>
      <vt:variant>
        <vt:lpwstr>http://www.catsub.dk/</vt:lpwstr>
      </vt:variant>
      <vt:variant>
        <vt:lpwstr/>
      </vt:variant>
      <vt:variant>
        <vt:i4>6488104</vt:i4>
      </vt:variant>
      <vt:variant>
        <vt:i4>18</vt:i4>
      </vt:variant>
      <vt:variant>
        <vt:i4>0</vt:i4>
      </vt:variant>
      <vt:variant>
        <vt:i4>5</vt:i4>
      </vt:variant>
      <vt:variant>
        <vt:lpwstr>http://www.subsport.eu/</vt:lpwstr>
      </vt:variant>
      <vt:variant>
        <vt:lpwstr/>
      </vt:variant>
      <vt:variant>
        <vt:i4>2293882</vt:i4>
      </vt:variant>
      <vt:variant>
        <vt:i4>15</vt:i4>
      </vt:variant>
      <vt:variant>
        <vt:i4>0</vt:i4>
      </vt:variant>
      <vt:variant>
        <vt:i4>5</vt:i4>
      </vt:variant>
      <vt:variant>
        <vt:lpwstr>http://www.sinlist.org/</vt:lpwstr>
      </vt:variant>
      <vt:variant>
        <vt:lpwstr/>
      </vt:variant>
      <vt:variant>
        <vt:i4>3735607</vt:i4>
      </vt:variant>
      <vt:variant>
        <vt:i4>12</vt:i4>
      </vt:variant>
      <vt:variant>
        <vt:i4>0</vt:i4>
      </vt:variant>
      <vt:variant>
        <vt:i4>5</vt:i4>
      </vt:variant>
      <vt:variant>
        <vt:lpwstr>http://echa.europa.eu/</vt:lpwstr>
      </vt:variant>
      <vt:variant>
        <vt:lpwstr/>
      </vt:variant>
      <vt:variant>
        <vt:i4>1376275</vt:i4>
      </vt:variant>
      <vt:variant>
        <vt:i4>9</vt:i4>
      </vt:variant>
      <vt:variant>
        <vt:i4>0</vt:i4>
      </vt:variant>
      <vt:variant>
        <vt:i4>5</vt:i4>
      </vt:variant>
      <vt:variant>
        <vt:lpwstr>http:///eippcb.jrc.es/reference/</vt:lpwstr>
      </vt:variant>
      <vt:variant>
        <vt:lpwstr/>
      </vt:variant>
      <vt:variant>
        <vt:i4>6946859</vt:i4>
      </vt:variant>
      <vt:variant>
        <vt:i4>6</vt:i4>
      </vt:variant>
      <vt:variant>
        <vt:i4>0</vt:i4>
      </vt:variant>
      <vt:variant>
        <vt:i4>5</vt:i4>
      </vt:variant>
      <vt:variant>
        <vt:lpwstr>http://www.apsinuodijau.lt/</vt:lpwstr>
      </vt:variant>
      <vt:variant>
        <vt:lpwstr/>
      </vt:variant>
      <vt:variant>
        <vt:i4>852008</vt:i4>
      </vt:variant>
      <vt:variant>
        <vt:i4>3</vt:i4>
      </vt:variant>
      <vt:variant>
        <vt:i4>0</vt:i4>
      </vt:variant>
      <vt:variant>
        <vt:i4>5</vt:i4>
      </vt:variant>
      <vt:variant>
        <vt:lpwstr>mailto:visachemija@gmail.com</vt:lpwstr>
      </vt:variant>
      <vt:variant>
        <vt:lpwstr/>
      </vt:variant>
      <vt:variant>
        <vt:i4>1638463</vt:i4>
      </vt:variant>
      <vt:variant>
        <vt:i4>0</vt:i4>
      </vt:variant>
      <vt:variant>
        <vt:i4>0</vt:i4>
      </vt:variant>
      <vt:variant>
        <vt:i4>5</vt:i4>
      </vt:variant>
      <vt:variant>
        <vt:lpwstr>mailto:info@soyacandles.lt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2015-03-09T14:04:00Z</cp:lastPrinted>
  <dcterms:created xsi:type="dcterms:W3CDTF">2025-10-16T08:30:00Z</dcterms:created>
  <dcterms:modified xsi:type="dcterms:W3CDTF">2026-08-04T13:59:00Z</dcterms:modified>
</cp:coreProperties>
</file>